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C" w:rsidRPr="002D303C" w:rsidRDefault="002D303C" w:rsidP="002D303C">
      <w:pPr>
        <w:shd w:val="clear" w:color="auto" w:fill="F5F7E7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D303C">
        <w:rPr>
          <w:rFonts w:ascii="Arial" w:eastAsia="Times New Roman" w:hAnsi="Arial" w:cs="Arial"/>
          <w:b/>
          <w:bCs/>
          <w:color w:val="008000"/>
          <w:kern w:val="36"/>
          <w:sz w:val="36"/>
          <w:szCs w:val="36"/>
        </w:rPr>
        <w:t>Памятка для родителей по обеспечению безопасности  детей от негативного влияния экстремистских идей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 главных причин, влияющих на совершение правонарушений подростками.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СЛЕДУЕТ ПОМНИТЬ: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 38 Конституции РФ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устанавливает обязанность родителей заботиться о детях и воспитывать их.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 63 Семейного кодекса РФ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обязаны воспитывать своих детей.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несут ответственность за воспитание и развитие своих детей.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обязаны заботиться о здоровье, физическом, психическом, духовном и нравственном развитии своих детей.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обязаны обеспечить получение детьми общего образования.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ПРЕДУПРЕЖДАЕМ ВАС: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proofErr w:type="gramStart"/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 ст. 5.35 Кодекса об административных правонарушениях РФ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 156 Уголовного кодекса РФ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D303C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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303C">
        <w:rPr>
          <w:rFonts w:ascii="Times New Roman" w:eastAsia="Times New Roman" w:hAnsi="Times New Roman" w:cs="Times New Roman"/>
          <w:color w:val="000000"/>
          <w:sz w:val="28"/>
          <w:szCs w:val="28"/>
        </w:rPr>
        <w:t>   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наказывается штрафом в размере                  100 000 рублей или в размере заработной платы или иного дохода осужденного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двух лет                   (а также иные меры наказания, предусмотренные действующим законодательством).</w:t>
      </w:r>
    </w:p>
    <w:p w:rsidR="002D303C" w:rsidRPr="002D303C" w:rsidRDefault="002D303C" w:rsidP="002D303C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ЗАПОМНИТЕ!!!</w:t>
      </w:r>
    </w:p>
    <w:p w:rsidR="002D303C" w:rsidRPr="002D303C" w:rsidRDefault="002D303C" w:rsidP="002D303C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НЕСЕТЕ ОТВЕТСТВЕННОСТЬ ЗА ВОСПИТАНИЕ И БЕЗОПАСНОСТЬ ВАШИХ ДЕТЕЙ!!!</w:t>
      </w:r>
    </w:p>
    <w:p w:rsidR="002D303C" w:rsidRPr="002D303C" w:rsidRDefault="002D303C" w:rsidP="002D303C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 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родителей по профилактике экстремизма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Уважаемые родители!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в мире все чаще говорят о проблеме экстремизма. И для этого есть все основания. Основной группой риска для пропаганды экстремистов является подростковая молодежь.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Обращаем внимание на необходимость принятия дополнительных мер по обеспечению безопасности Ваших детей. Предостерегите их от негативного влияния экстремистских идей!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такое экстремизм?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Экстремизм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 экстремизм могут попадать действия отчаявшихся или неуравновешенных людей, а также партий, оппозиционных политических 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лидеров, преследующих четкие цели и использующих их в качестве тактики борьбы.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содержание экстремисткой деятельности (экстремизма) раскрыто в Федеральном законе от 25 июля 2002 г. N 114-ФЗ «О противодействии экстремистской деятельности».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 15 Федерального закона от 25 июля 2002 г. N 114-ФЗ «О противодействии экстремистской деятельности» 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За осуществление экстремистской деятельности граждане Российской Федерации, иностранные граждане и лица без гражданства несут </w:t>
      </w:r>
      <w:hyperlink r:id="rId4" w:anchor="block_203" w:history="1">
        <w:r w:rsidRPr="002D303C">
          <w:rPr>
            <w:rFonts w:ascii="Times New Roman" w:eastAsia="Times New Roman" w:hAnsi="Times New Roman" w:cs="Times New Roman"/>
            <w:b/>
            <w:bCs/>
            <w:sz w:val="27"/>
            <w:u w:val="single"/>
          </w:rPr>
          <w:t>административную</w:t>
        </w:r>
      </w:hyperlink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FC60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5" w:anchor="block_280" w:history="1">
        <w:r w:rsidRPr="002D303C">
          <w:rPr>
            <w:rFonts w:ascii="Times New Roman" w:eastAsia="Times New Roman" w:hAnsi="Times New Roman" w:cs="Times New Roman"/>
            <w:b/>
            <w:bCs/>
            <w:sz w:val="27"/>
            <w:u w:val="single"/>
          </w:rPr>
          <w:t>уголовную</w:t>
        </w:r>
      </w:hyperlink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, и гражданско-правовую ответственность.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Административная ответственность за проявления экстремизма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6"/>
          <w:szCs w:val="6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2D30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ст. 20.1 </w:t>
      </w:r>
      <w:proofErr w:type="spellStart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КоАП</w:t>
      </w:r>
      <w:proofErr w:type="spellEnd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РФ 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–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мелкое хулиганство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ст. 20.3 </w:t>
      </w:r>
      <w:proofErr w:type="spellStart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КоАП</w:t>
      </w:r>
      <w:proofErr w:type="spellEnd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РФ</w:t>
      </w:r>
      <w:r w:rsidRPr="002D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–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пропаганда и публичное демонстрирование нацистской атрибутики или символики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Предусмотренная нацистская атрибутика и символика могут включать в себя знамена, значки, атрибуты униформы, иные 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такое нарушение предусмотрены: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Изготовление, сбыт нацистской атрибутики или символики влекут за собой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ст. 20.29 </w:t>
      </w:r>
      <w:proofErr w:type="spellStart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КоАП</w:t>
      </w:r>
      <w:proofErr w:type="spellEnd"/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РФ -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массовое распространение экстремистских материалов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Экстремистские материалы – это документы, либо информация на иных носителях, которые призывают к осуществлению экстремистской деятельности. </w:t>
      </w:r>
    </w:p>
    <w:p w:rsidR="002D303C" w:rsidRPr="002D303C" w:rsidRDefault="002D303C" w:rsidP="002D30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Данное правонарушение влечет за собой 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2D303C" w:rsidRPr="002D303C" w:rsidRDefault="002D303C" w:rsidP="00BC06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BC0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Уголовная ответственность за экстремистские преступления.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</w:rPr>
        <w:t xml:space="preserve">Круг экстремистских преступлений достаточно широк. </w:t>
      </w:r>
      <w:proofErr w:type="gramStart"/>
      <w:r w:rsidRPr="002D303C">
        <w:rPr>
          <w:rFonts w:ascii="Times New Roman" w:eastAsia="Times New Roman" w:hAnsi="Times New Roman" w:cs="Times New Roman"/>
          <w:color w:val="000000"/>
        </w:rPr>
        <w:t>В соответствии с примечанием 2                к ст. 282.1 Уголовного кодекса Российской Федерации </w:t>
      </w: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 </w:t>
      </w:r>
      <w:r w:rsidRPr="002D303C">
        <w:rPr>
          <w:rFonts w:ascii="Times New Roman" w:eastAsia="Times New Roman" w:hAnsi="Times New Roman" w:cs="Times New Roman"/>
          <w:color w:val="000000"/>
        </w:rPr>
        <w:t>совершенные публично или с использованием средств массовой информации, либо информационно</w:t>
      </w:r>
      <w:r w:rsidRPr="002D303C">
        <w:rPr>
          <w:rFonts w:ascii="Times New Roman" w:eastAsia="Times New Roman" w:hAnsi="Times New Roman" w:cs="Times New Roman"/>
          <w:color w:val="000000"/>
        </w:rPr>
        <w:softHyphen/>
        <w:t xml:space="preserve"> телекоммуникационных сетей, в том числе сети «Интернет».</w:t>
      </w:r>
      <w:proofErr w:type="gramEnd"/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</w:rPr>
        <w:t>Все эти преступления можно разделить на несколько групп: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left="1080" w:hanging="22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2D303C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Преступления против личности: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 xml:space="preserve">п. «л» </w:t>
      </w:r>
      <w:proofErr w:type="gramStart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. 2 ст. 105 УК РФ</w:t>
      </w:r>
      <w:r w:rsidRPr="002D303C">
        <w:rPr>
          <w:rFonts w:ascii="Times New Roman" w:eastAsia="Times New Roman" w:hAnsi="Times New Roman" w:cs="Times New Roman"/>
          <w:color w:val="000000"/>
        </w:rPr>
        <w:t> – убийство по данным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 xml:space="preserve">п. «е» </w:t>
      </w:r>
      <w:proofErr w:type="gramStart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. 2 ст. 111 УК РФ</w:t>
      </w:r>
      <w:r w:rsidRPr="002D303C">
        <w:rPr>
          <w:rFonts w:ascii="Times New Roman" w:eastAsia="Times New Roman" w:hAnsi="Times New Roman" w:cs="Times New Roman"/>
          <w:color w:val="000000"/>
        </w:rPr>
        <w:t> – умышленное причинение тяжкого вреда здоровью по тем же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 xml:space="preserve">п. «е» </w:t>
      </w:r>
      <w:proofErr w:type="gramStart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. 2 ст. 112 УК РФ</w:t>
      </w:r>
      <w:r w:rsidRPr="002D303C">
        <w:rPr>
          <w:rFonts w:ascii="Times New Roman" w:eastAsia="Times New Roman" w:hAnsi="Times New Roman" w:cs="Times New Roman"/>
          <w:color w:val="000000"/>
        </w:rPr>
        <w:t> – умышленное причинение средней тяжести вреда здоровью по этим же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ч. 2 ст. 115 УК РФ</w:t>
      </w:r>
      <w:r w:rsidRPr="002D303C">
        <w:rPr>
          <w:rFonts w:ascii="Times New Roman" w:eastAsia="Times New Roman" w:hAnsi="Times New Roman" w:cs="Times New Roman"/>
          <w:color w:val="000000"/>
        </w:rPr>
        <w:t> – умышленное причинение легкого вреда здоровью по указанным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ч. 2 ст. 116 УК РФ</w:t>
      </w:r>
      <w:r w:rsidRPr="002D303C">
        <w:rPr>
          <w:rFonts w:ascii="Times New Roman" w:eastAsia="Times New Roman" w:hAnsi="Times New Roman" w:cs="Times New Roman"/>
          <w:color w:val="000000"/>
        </w:rPr>
        <w:t> –  побои, совершенные по указанным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п. «</w:t>
      </w:r>
      <w:proofErr w:type="spellStart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з</w:t>
      </w:r>
      <w:proofErr w:type="spellEnd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» ч. 2 ст. 117 УК РФ</w:t>
      </w:r>
      <w:r w:rsidRPr="002D303C">
        <w:rPr>
          <w:rFonts w:ascii="Times New Roman" w:eastAsia="Times New Roman" w:hAnsi="Times New Roman" w:cs="Times New Roman"/>
          <w:color w:val="000000"/>
        </w:rPr>
        <w:t> – истязание по тем же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п. 2 ст. 119 УК РФ</w:t>
      </w:r>
      <w:r w:rsidRPr="002D303C">
        <w:rPr>
          <w:rFonts w:ascii="Times New Roman" w:eastAsia="Times New Roman" w:hAnsi="Times New Roman" w:cs="Times New Roman"/>
          <w:color w:val="000000"/>
        </w:rPr>
        <w:t> – угроза убийством или причинением тяжкого вреда здоровью по тем же мотивам.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Преступления против конституционных прав и свобод человека и гражданина: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136 УК РФ</w:t>
      </w:r>
      <w:r w:rsidRPr="002D303C">
        <w:rPr>
          <w:rFonts w:ascii="Times New Roman" w:eastAsia="Times New Roman" w:hAnsi="Times New Roman" w:cs="Times New Roman"/>
          <w:color w:val="000000"/>
        </w:rPr>
        <w:t> – дискриминация, </w:t>
      </w: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то есть нарушение прав, свобод и законных интересов человека и гражданина </w:t>
      </w:r>
      <w:r w:rsidRPr="002D303C">
        <w:rPr>
          <w:rFonts w:ascii="Times New Roman" w:eastAsia="Times New Roman" w:hAnsi="Times New Roman" w:cs="Times New Roman"/>
          <w:color w:val="000000"/>
        </w:rPr>
        <w:t>в зависимости от его пола, расы, национальности, языка, происхождения, религии и т.д.;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148 УК РФ</w:t>
      </w:r>
      <w:r w:rsidRPr="002D303C">
        <w:rPr>
          <w:rFonts w:ascii="Times New Roman" w:eastAsia="Times New Roman" w:hAnsi="Times New Roman" w:cs="Times New Roman"/>
          <w:color w:val="000000"/>
        </w:rPr>
        <w:t> – воспрепятствование осуществлению права на свободу совести и вероисповеданий;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149 УК РФ</w:t>
      </w:r>
      <w:r w:rsidRPr="002D303C">
        <w:rPr>
          <w:rFonts w:ascii="Times New Roman" w:eastAsia="Times New Roman" w:hAnsi="Times New Roman" w:cs="Times New Roman"/>
          <w:color w:val="000000"/>
        </w:rPr>
        <w:t> – воспрепятствование проведению собрания, митинга, демонстрации, шествия, пикетирования или участию в них.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2D303C" w:rsidRPr="002D303C" w:rsidRDefault="002D303C" w:rsidP="002D303C">
      <w:pPr>
        <w:shd w:val="clear" w:color="auto" w:fill="F5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ч. 1 ст. 213 УК РФ</w:t>
      </w:r>
      <w:r w:rsidRPr="002D303C">
        <w:rPr>
          <w:rFonts w:ascii="Times New Roman" w:eastAsia="Times New Roman" w:hAnsi="Times New Roman" w:cs="Times New Roman"/>
          <w:color w:val="000000"/>
        </w:rPr>
        <w:t> 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ч. 2 ст. 214 УК РФ</w:t>
      </w:r>
      <w:r w:rsidRPr="002D303C">
        <w:rPr>
          <w:rFonts w:ascii="Times New Roman" w:eastAsia="Times New Roman" w:hAnsi="Times New Roman" w:cs="Times New Roman"/>
          <w:color w:val="000000"/>
        </w:rPr>
        <w:t> –  вандализм, совершенный по тем же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 xml:space="preserve">п. «б» </w:t>
      </w:r>
      <w:proofErr w:type="gramStart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ч</w:t>
      </w:r>
      <w:proofErr w:type="gramEnd"/>
      <w:r w:rsidRPr="002D303C">
        <w:rPr>
          <w:rFonts w:ascii="Times New Roman" w:eastAsia="Times New Roman" w:hAnsi="Times New Roman" w:cs="Times New Roman"/>
          <w:b/>
          <w:bCs/>
          <w:color w:val="000000"/>
        </w:rPr>
        <w:t>. 2 ст. 244 УК РФ</w:t>
      </w:r>
      <w:r w:rsidRPr="002D303C">
        <w:rPr>
          <w:rFonts w:ascii="Times New Roman" w:eastAsia="Times New Roman" w:hAnsi="Times New Roman" w:cs="Times New Roman"/>
          <w:color w:val="000000"/>
        </w:rPr>
        <w:t> – надругательство над телами умерших и местами их захоронения, совершенное по указанным мотивам;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280 УК РФ</w:t>
      </w:r>
      <w:r w:rsidRPr="002D303C">
        <w:rPr>
          <w:rFonts w:ascii="Times New Roman" w:eastAsia="Times New Roman" w:hAnsi="Times New Roman" w:cs="Times New Roman"/>
          <w:color w:val="000000"/>
        </w:rPr>
        <w:t> 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282 УК РФ</w:t>
      </w:r>
      <w:r w:rsidRPr="002D303C">
        <w:rPr>
          <w:rFonts w:ascii="Times New Roman" w:eastAsia="Times New Roman" w:hAnsi="Times New Roman" w:cs="Times New Roman"/>
          <w:color w:val="000000"/>
        </w:rPr>
        <w:t> 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282.1 УК РФ</w:t>
      </w:r>
      <w:r w:rsidRPr="002D303C">
        <w:rPr>
          <w:rFonts w:ascii="Times New Roman" w:eastAsia="Times New Roman" w:hAnsi="Times New Roman" w:cs="Times New Roman"/>
          <w:color w:val="000000"/>
        </w:rPr>
        <w:t> – организация экстремистского сообщества;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ст. 282.2 УК РФ</w:t>
      </w:r>
      <w:r w:rsidRPr="002D303C">
        <w:rPr>
          <w:rFonts w:ascii="Times New Roman" w:eastAsia="Times New Roman" w:hAnsi="Times New Roman" w:cs="Times New Roman"/>
          <w:color w:val="000000"/>
        </w:rPr>
        <w:t> – организация деятельности экстремистской организации.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2D303C" w:rsidRPr="002D303C" w:rsidRDefault="002D303C" w:rsidP="00BC06F6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  <w:r w:rsidR="00BC06F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</w:t>
      </w: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ПОМНИТЕ!!!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color w:val="000000"/>
          <w:sz w:val="6"/>
          <w:szCs w:val="6"/>
        </w:rPr>
        <w:t> 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2D303C" w:rsidRPr="002D303C" w:rsidRDefault="002D303C" w:rsidP="002D303C">
      <w:pPr>
        <w:shd w:val="clear" w:color="auto" w:fill="F5F7E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Единый экстренный канал помощи для любых операторов мобильной связи 112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Дежурная часть УМВД России по Ярославской области: 8 4852 72-88-11</w:t>
      </w:r>
    </w:p>
    <w:p w:rsidR="002D303C" w:rsidRPr="002D303C" w:rsidRDefault="002D303C" w:rsidP="002D303C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03C">
        <w:rPr>
          <w:rFonts w:ascii="Times New Roman" w:eastAsia="Times New Roman" w:hAnsi="Times New Roman" w:cs="Times New Roman"/>
          <w:b/>
          <w:bCs/>
          <w:color w:val="000000"/>
        </w:rPr>
        <w:t>Телефон доверия (горячая линия): 8 4852 73-10-50</w:t>
      </w:r>
    </w:p>
    <w:p w:rsidR="009B1A7A" w:rsidRDefault="002D303C" w:rsidP="002D303C">
      <w:pPr>
        <w:shd w:val="clear" w:color="auto" w:fill="F5F7E7"/>
        <w:spacing w:before="100" w:beforeAutospacing="1" w:after="100" w:afterAutospacing="1" w:line="240" w:lineRule="auto"/>
      </w:pPr>
      <w:r w:rsidRPr="002D30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9B1A7A" w:rsidSect="00B6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303C"/>
    <w:rsid w:val="002D303C"/>
    <w:rsid w:val="009B1A7A"/>
    <w:rsid w:val="00B64404"/>
    <w:rsid w:val="00BC06F6"/>
    <w:rsid w:val="00F93771"/>
    <w:rsid w:val="00F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</w:style>
  <w:style w:type="paragraph" w:styleId="1">
    <w:name w:val="heading 1"/>
    <w:basedOn w:val="a"/>
    <w:link w:val="10"/>
    <w:uiPriority w:val="9"/>
    <w:qFormat/>
    <w:rsid w:val="002D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303C"/>
    <w:rPr>
      <w:color w:val="0000FF"/>
      <w:u w:val="single"/>
    </w:rPr>
  </w:style>
  <w:style w:type="character" w:styleId="a6">
    <w:name w:val="Strong"/>
    <w:basedOn w:val="a0"/>
    <w:uiPriority w:val="22"/>
    <w:qFormat/>
    <w:rsid w:val="002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8000/31/" TargetMode="External"/><Relationship Id="rId4" Type="http://schemas.openxmlformats.org/officeDocument/2006/relationships/hyperlink" Target="http://base.garant.ru/12125267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1464</Words>
  <Characters>8351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Administrator1</cp:lastModifiedBy>
  <cp:revision>5</cp:revision>
  <dcterms:created xsi:type="dcterms:W3CDTF">2019-02-27T14:17:00Z</dcterms:created>
  <dcterms:modified xsi:type="dcterms:W3CDTF">2019-02-28T10:20:00Z</dcterms:modified>
</cp:coreProperties>
</file>