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7D" w:rsidRDefault="0066247D" w:rsidP="00940E51">
      <w:pPr>
        <w:tabs>
          <w:tab w:val="left" w:pos="0"/>
        </w:tabs>
        <w:spacing w:line="233" w:lineRule="auto"/>
        <w:ind w:firstLine="0"/>
        <w:jc w:val="right"/>
        <w:rPr>
          <w:b/>
        </w:rPr>
      </w:pPr>
    </w:p>
    <w:p w:rsidR="0066247D" w:rsidRDefault="0066247D" w:rsidP="00533F7D">
      <w:pPr>
        <w:tabs>
          <w:tab w:val="left" w:pos="0"/>
        </w:tabs>
        <w:spacing w:line="233" w:lineRule="auto"/>
        <w:ind w:firstLine="0"/>
        <w:jc w:val="center"/>
        <w:rPr>
          <w:b/>
        </w:rPr>
      </w:pPr>
    </w:p>
    <w:p w:rsidR="00533F7D" w:rsidRPr="00533F7D" w:rsidRDefault="00533F7D" w:rsidP="00533F7D">
      <w:pPr>
        <w:tabs>
          <w:tab w:val="left" w:pos="0"/>
        </w:tabs>
        <w:spacing w:line="233" w:lineRule="auto"/>
        <w:ind w:firstLine="0"/>
        <w:jc w:val="center"/>
        <w:rPr>
          <w:b/>
          <w:vertAlign w:val="superscript"/>
        </w:rPr>
      </w:pPr>
      <w:r w:rsidRPr="00533F7D">
        <w:rPr>
          <w:b/>
        </w:rPr>
        <w:t>ПАСПОРТ</w:t>
      </w:r>
    </w:p>
    <w:p w:rsidR="00533F7D" w:rsidRPr="00533F7D" w:rsidRDefault="00533F7D" w:rsidP="00533F7D">
      <w:pPr>
        <w:spacing w:line="233" w:lineRule="auto"/>
        <w:ind w:firstLine="0"/>
        <w:jc w:val="center"/>
        <w:rPr>
          <w:b/>
        </w:rPr>
      </w:pPr>
      <w:r w:rsidRPr="00533F7D">
        <w:rPr>
          <w:b/>
        </w:rPr>
        <w:t xml:space="preserve">проекта инициативного бюджетирования, реализуемого в </w:t>
      </w:r>
      <w:r w:rsidR="009C480E">
        <w:rPr>
          <w:b/>
        </w:rPr>
        <w:t>2024</w:t>
      </w:r>
      <w:r w:rsidRPr="00533F7D">
        <w:rPr>
          <w:b/>
        </w:rPr>
        <w:t xml:space="preserve"> году </w:t>
      </w:r>
    </w:p>
    <w:p w:rsidR="00533F7D" w:rsidRDefault="00533F7D" w:rsidP="00533F7D">
      <w:pPr>
        <w:spacing w:line="233" w:lineRule="auto"/>
        <w:ind w:left="851" w:hanging="142"/>
        <w:rPr>
          <w:rFonts w:eastAsia="Calibri" w:cs="Times New Roman"/>
          <w:szCs w:val="24"/>
        </w:rPr>
      </w:pPr>
    </w:p>
    <w:p w:rsidR="0066247D" w:rsidRPr="00533F7D" w:rsidRDefault="0066247D" w:rsidP="00533F7D">
      <w:pPr>
        <w:spacing w:line="233" w:lineRule="auto"/>
        <w:ind w:left="851" w:hanging="142"/>
        <w:rPr>
          <w:rFonts w:eastAsia="Calibri" w:cs="Times New Roman"/>
          <w:szCs w:val="24"/>
        </w:rPr>
      </w:pPr>
    </w:p>
    <w:p w:rsidR="00533F7D" w:rsidRPr="00533F7D" w:rsidRDefault="00533F7D" w:rsidP="00533F7D">
      <w:pPr>
        <w:spacing w:line="233" w:lineRule="auto"/>
        <w:ind w:left="851" w:hanging="142"/>
        <w:rPr>
          <w:rFonts w:eastAsia="Calibri"/>
        </w:rPr>
      </w:pPr>
      <w:r w:rsidRPr="00533F7D">
        <w:rPr>
          <w:rFonts w:eastAsia="Calibri"/>
        </w:rPr>
        <w:t xml:space="preserve">1. </w:t>
      </w:r>
      <w:r w:rsidRPr="00533F7D">
        <w:rPr>
          <w:rFonts w:eastAsia="Calibri" w:cs="Times New Roman"/>
          <w:szCs w:val="24"/>
        </w:rPr>
        <w:t xml:space="preserve">Дата подготовки паспорта </w:t>
      </w:r>
      <w:r w:rsidRPr="00533F7D">
        <w:t>проекта инициативного бюджетирования (далее – проект)</w:t>
      </w:r>
      <w:r w:rsidRPr="00533F7D">
        <w:rPr>
          <w:rFonts w:eastAsia="Calibri" w:cs="Times New Roman"/>
          <w:szCs w:val="24"/>
        </w:rPr>
        <w:t>:</w:t>
      </w:r>
      <w:r w:rsidR="008F6DF6">
        <w:rPr>
          <w:rFonts w:eastAsia="Calibri" w:cs="Times New Roman"/>
          <w:szCs w:val="24"/>
        </w:rPr>
        <w:t xml:space="preserve"> 19.02.2024 года.</w:t>
      </w:r>
    </w:p>
    <w:p w:rsidR="00533F7D" w:rsidRPr="00533F7D" w:rsidRDefault="00533F7D" w:rsidP="00533F7D">
      <w:pPr>
        <w:spacing w:line="233" w:lineRule="auto"/>
        <w:jc w:val="both"/>
      </w:pPr>
      <w:r w:rsidRPr="00533F7D">
        <w:t xml:space="preserve">2. Наименование проекта: </w:t>
      </w:r>
      <w:r w:rsidR="0066247D">
        <w:t>«</w:t>
      </w:r>
      <w:r w:rsidR="008F6DF6" w:rsidRPr="008E7828">
        <w:t>Ремонт полов в здании Муниципального общеобразовательного учреждения средней общеобразовательной школы №</w:t>
      </w:r>
      <w:r w:rsidR="0066247D">
        <w:t xml:space="preserve"> </w:t>
      </w:r>
      <w:r w:rsidR="008F6DF6" w:rsidRPr="008E7828">
        <w:t>28 имени А.А. Суркова</w:t>
      </w:r>
      <w:r w:rsidR="0066247D">
        <w:t>»</w:t>
      </w:r>
      <w:r w:rsidR="008F6DF6">
        <w:t>.</w:t>
      </w:r>
    </w:p>
    <w:p w:rsidR="00533F7D" w:rsidRPr="00533F7D" w:rsidRDefault="00533F7D" w:rsidP="00533F7D">
      <w:pPr>
        <w:spacing w:line="233" w:lineRule="auto"/>
        <w:jc w:val="both"/>
      </w:pPr>
      <w:r w:rsidRPr="00533F7D">
        <w:t xml:space="preserve">3. Направление реализации проекта: </w:t>
      </w:r>
      <w:r w:rsidR="008F6DF6" w:rsidRPr="00804746">
        <w:t>поддержка местных инициатив</w:t>
      </w:r>
      <w:r w:rsidR="008F6DF6">
        <w:t>.</w:t>
      </w:r>
    </w:p>
    <w:p w:rsidR="00533F7D" w:rsidRPr="00533F7D" w:rsidRDefault="00533F7D" w:rsidP="00533F7D">
      <w:pPr>
        <w:spacing w:line="233" w:lineRule="auto"/>
        <w:jc w:val="both"/>
      </w:pPr>
      <w:r w:rsidRPr="00533F7D">
        <w:t>4. Место реализации проекта:</w:t>
      </w:r>
      <w:r w:rsidR="008F6DF6">
        <w:t xml:space="preserve"> </w:t>
      </w:r>
    </w:p>
    <w:p w:rsidR="008F6DF6" w:rsidRDefault="008F6DF6" w:rsidP="008F6DF6">
      <w:pPr>
        <w:spacing w:line="230" w:lineRule="auto"/>
        <w:jc w:val="both"/>
      </w:pPr>
      <w:r>
        <w:t>4.1. Городской округ или муниципальный район: городской округ город Рыбинск Ярославской области</w:t>
      </w:r>
    </w:p>
    <w:p w:rsidR="008F6DF6" w:rsidRDefault="008F6DF6" w:rsidP="008F6DF6">
      <w:pPr>
        <w:spacing w:line="230" w:lineRule="auto"/>
        <w:jc w:val="both"/>
      </w:pPr>
      <w:r>
        <w:t>4.2. Внутригородской район или поселение: -</w:t>
      </w:r>
    </w:p>
    <w:p w:rsidR="008F6DF6" w:rsidRDefault="008F6DF6" w:rsidP="008F6DF6">
      <w:pPr>
        <w:spacing w:line="230" w:lineRule="auto"/>
        <w:jc w:val="both"/>
      </w:pPr>
      <w:r>
        <w:t>4.3. </w:t>
      </w:r>
      <w:proofErr w:type="gramStart"/>
      <w:r>
        <w:t>Населенный пункт, улица, номер дома: г. Рыбинск, ул. Бабушкина, д. 11</w:t>
      </w:r>
      <w:proofErr w:type="gramEnd"/>
    </w:p>
    <w:p w:rsidR="00533F7D" w:rsidRPr="00533F7D" w:rsidRDefault="008F6DF6" w:rsidP="008F6DF6">
      <w:pPr>
        <w:spacing w:line="230" w:lineRule="auto"/>
        <w:jc w:val="both"/>
      </w:pPr>
      <w:r>
        <w:t xml:space="preserve">4.4. Количество жителей муниципального образования области (городского/сельского поселения, городского округа или внутригородского района) (далее – жители): </w:t>
      </w:r>
      <w:r w:rsidR="0066247D">
        <w:t>173 910</w:t>
      </w:r>
      <w:r>
        <w:t xml:space="preserve"> человек</w:t>
      </w:r>
    </w:p>
    <w:p w:rsidR="00533F7D" w:rsidRPr="00533F7D" w:rsidRDefault="00533F7D" w:rsidP="00533F7D">
      <w:pPr>
        <w:spacing w:line="233" w:lineRule="auto"/>
        <w:jc w:val="both"/>
      </w:pPr>
      <w:r w:rsidRPr="00533F7D">
        <w:t>5. Описание проекта:</w:t>
      </w:r>
    </w:p>
    <w:p w:rsidR="008F6DF6" w:rsidRPr="008E2F1F" w:rsidRDefault="00533F7D" w:rsidP="008F6DF6">
      <w:pPr>
        <w:jc w:val="both"/>
        <w:rPr>
          <w:b/>
          <w:i/>
          <w:color w:val="00B050"/>
        </w:rPr>
      </w:pPr>
      <w:r w:rsidRPr="00533F7D">
        <w:t xml:space="preserve">5.1. Описание ожидаемых последствий реализации проекта: </w:t>
      </w:r>
      <w:r w:rsidR="008F6DF6">
        <w:t>выполнен</w:t>
      </w:r>
      <w:r w:rsidR="0066247D">
        <w:t xml:space="preserve"> ремонт полов в помещении столовой здания школы</w:t>
      </w:r>
      <w:r w:rsidR="008F6DF6">
        <w:t>.</w:t>
      </w:r>
    </w:p>
    <w:p w:rsidR="00533F7D" w:rsidRPr="00533F7D" w:rsidRDefault="00533F7D" w:rsidP="008F6DF6">
      <w:pPr>
        <w:spacing w:line="233" w:lineRule="auto"/>
        <w:jc w:val="both"/>
        <w:rPr>
          <w:bCs/>
          <w:lang w:eastAsia="ru-RU"/>
        </w:rPr>
      </w:pPr>
      <w:r w:rsidRPr="00533F7D">
        <w:rPr>
          <w:bCs/>
          <w:lang w:eastAsia="ru-RU"/>
        </w:rPr>
        <w:t xml:space="preserve">5.2. Количество </w:t>
      </w:r>
      <w:proofErr w:type="spellStart"/>
      <w:r w:rsidRPr="00533F7D">
        <w:rPr>
          <w:bCs/>
          <w:lang w:eastAsia="ru-RU"/>
        </w:rPr>
        <w:t>благополучателей</w:t>
      </w:r>
      <w:proofErr w:type="spellEnd"/>
      <w:r w:rsidRPr="00533F7D">
        <w:rPr>
          <w:bCs/>
          <w:lang w:eastAsia="ru-RU"/>
        </w:rPr>
        <w:t xml:space="preserve">, в непосредственных </w:t>
      </w:r>
      <w:proofErr w:type="gramStart"/>
      <w:r w:rsidRPr="00533F7D">
        <w:rPr>
          <w:bCs/>
          <w:lang w:eastAsia="ru-RU"/>
        </w:rPr>
        <w:t>интересах</w:t>
      </w:r>
      <w:proofErr w:type="gramEnd"/>
      <w:r w:rsidRPr="00533F7D">
        <w:rPr>
          <w:bCs/>
          <w:lang w:eastAsia="ru-RU"/>
        </w:rPr>
        <w:t xml:space="preserve"> которых реализуется проект: </w:t>
      </w:r>
      <w:r w:rsidR="008F6DF6">
        <w:rPr>
          <w:bCs/>
          <w:lang w:eastAsia="ru-RU"/>
        </w:rPr>
        <w:t>940 человек.</w:t>
      </w:r>
    </w:p>
    <w:p w:rsidR="00533F7D" w:rsidRPr="00533F7D" w:rsidRDefault="00533F7D" w:rsidP="00533F7D">
      <w:pPr>
        <w:spacing w:line="233" w:lineRule="auto"/>
        <w:rPr>
          <w:bCs/>
          <w:lang w:eastAsia="ru-RU"/>
        </w:rPr>
      </w:pPr>
      <w:r w:rsidRPr="00533F7D">
        <w:rPr>
          <w:bCs/>
          <w:lang w:eastAsia="ru-RU"/>
        </w:rPr>
        <w:t xml:space="preserve">5.3. Описание </w:t>
      </w:r>
      <w:proofErr w:type="spellStart"/>
      <w:r w:rsidRPr="00533F7D">
        <w:rPr>
          <w:bCs/>
          <w:lang w:eastAsia="ru-RU"/>
        </w:rPr>
        <w:t>благополучателей</w:t>
      </w:r>
      <w:proofErr w:type="spellEnd"/>
      <w:r w:rsidRPr="00533F7D">
        <w:rPr>
          <w:bCs/>
          <w:lang w:eastAsia="ru-RU"/>
        </w:rPr>
        <w:t xml:space="preserve">: </w:t>
      </w:r>
      <w:r w:rsidR="008F6DF6">
        <w:rPr>
          <w:bCs/>
          <w:lang w:eastAsia="ru-RU"/>
        </w:rPr>
        <w:t>обучающиеся и сотрудники школы.</w:t>
      </w:r>
    </w:p>
    <w:p w:rsidR="00533F7D" w:rsidRPr="00533F7D" w:rsidRDefault="00533F7D" w:rsidP="00533F7D">
      <w:pPr>
        <w:spacing w:line="233" w:lineRule="auto"/>
        <w:jc w:val="both"/>
        <w:rPr>
          <w:bCs/>
          <w:lang w:eastAsia="ru-RU"/>
        </w:rPr>
      </w:pPr>
      <w:r w:rsidRPr="00533F7D">
        <w:rPr>
          <w:bCs/>
          <w:lang w:eastAsia="ru-RU"/>
        </w:rPr>
        <w:t>6. Состав и стоимость проекта:</w:t>
      </w:r>
    </w:p>
    <w:p w:rsidR="00533F7D" w:rsidRPr="00533F7D" w:rsidRDefault="00533F7D" w:rsidP="00533F7D">
      <w:pPr>
        <w:spacing w:line="233" w:lineRule="auto"/>
        <w:jc w:val="both"/>
        <w:rPr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6745"/>
        <w:gridCol w:w="1984"/>
        <w:gridCol w:w="5181"/>
      </w:tblGrid>
      <w:tr w:rsidR="00533F7D" w:rsidRPr="00533F7D" w:rsidTr="00806846">
        <w:trPr>
          <w:trHeight w:val="276"/>
          <w:tblHeader/>
        </w:trPr>
        <w:tc>
          <w:tcPr>
            <w:tcW w:w="296" w:type="pct"/>
            <w:tcBorders>
              <w:bottom w:val="nil"/>
            </w:tcBorders>
            <w:shd w:val="clear" w:color="auto" w:fill="auto"/>
            <w:hideMark/>
          </w:tcPr>
          <w:p w:rsidR="00533F7D" w:rsidRPr="00533F7D" w:rsidRDefault="00533F7D" w:rsidP="00806846">
            <w:pPr>
              <w:spacing w:line="233" w:lineRule="auto"/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№</w:t>
            </w:r>
          </w:p>
          <w:p w:rsidR="00533F7D" w:rsidRPr="00533F7D" w:rsidRDefault="00533F7D" w:rsidP="00806846">
            <w:pPr>
              <w:spacing w:line="233" w:lineRule="auto"/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п/п</w:t>
            </w:r>
          </w:p>
        </w:tc>
        <w:tc>
          <w:tcPr>
            <w:tcW w:w="2281" w:type="pct"/>
            <w:tcBorders>
              <w:bottom w:val="nil"/>
            </w:tcBorders>
            <w:shd w:val="clear" w:color="auto" w:fill="auto"/>
            <w:hideMark/>
          </w:tcPr>
          <w:p w:rsidR="00533F7D" w:rsidRPr="00533F7D" w:rsidRDefault="00533F7D" w:rsidP="00806846">
            <w:pPr>
              <w:spacing w:line="233" w:lineRule="auto"/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Наименование работ (услуг), приобретаемых товарно-материальных ценностей</w:t>
            </w:r>
          </w:p>
        </w:tc>
        <w:tc>
          <w:tcPr>
            <w:tcW w:w="671" w:type="pct"/>
            <w:tcBorders>
              <w:bottom w:val="nil"/>
            </w:tcBorders>
            <w:shd w:val="clear" w:color="auto" w:fill="auto"/>
            <w:hideMark/>
          </w:tcPr>
          <w:p w:rsidR="00533F7D" w:rsidRPr="00533F7D" w:rsidRDefault="00533F7D" w:rsidP="00806846">
            <w:pPr>
              <w:spacing w:line="233" w:lineRule="auto"/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Стоимость,</w:t>
            </w:r>
          </w:p>
          <w:p w:rsidR="00533F7D" w:rsidRPr="00533F7D" w:rsidRDefault="00533F7D" w:rsidP="00806846">
            <w:pPr>
              <w:spacing w:line="233" w:lineRule="auto"/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рублей</w:t>
            </w:r>
          </w:p>
        </w:tc>
        <w:tc>
          <w:tcPr>
            <w:tcW w:w="1752" w:type="pct"/>
            <w:tcBorders>
              <w:bottom w:val="nil"/>
            </w:tcBorders>
            <w:shd w:val="clear" w:color="auto" w:fill="auto"/>
            <w:hideMark/>
          </w:tcPr>
          <w:p w:rsidR="00533F7D" w:rsidRPr="00533F7D" w:rsidRDefault="00533F7D" w:rsidP="00806846">
            <w:pPr>
              <w:spacing w:line="233" w:lineRule="auto"/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Наименования и реквизиты документов, подтверждающих стоимость</w:t>
            </w:r>
          </w:p>
        </w:tc>
      </w:tr>
    </w:tbl>
    <w:p w:rsidR="00533F7D" w:rsidRPr="00533F7D" w:rsidRDefault="00533F7D" w:rsidP="00533F7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6745"/>
        <w:gridCol w:w="1984"/>
        <w:gridCol w:w="5181"/>
      </w:tblGrid>
      <w:tr w:rsidR="00533F7D" w:rsidRPr="00533F7D" w:rsidTr="00806846">
        <w:trPr>
          <w:trHeight w:val="276"/>
          <w:tblHeader/>
        </w:trPr>
        <w:tc>
          <w:tcPr>
            <w:tcW w:w="296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1</w:t>
            </w:r>
          </w:p>
        </w:tc>
        <w:tc>
          <w:tcPr>
            <w:tcW w:w="2281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2</w:t>
            </w:r>
          </w:p>
        </w:tc>
        <w:tc>
          <w:tcPr>
            <w:tcW w:w="671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3</w:t>
            </w:r>
          </w:p>
        </w:tc>
        <w:tc>
          <w:tcPr>
            <w:tcW w:w="1752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4</w:t>
            </w:r>
          </w:p>
        </w:tc>
      </w:tr>
      <w:tr w:rsidR="008F6DF6" w:rsidRPr="00533F7D" w:rsidTr="00806846">
        <w:trPr>
          <w:trHeight w:val="334"/>
        </w:trPr>
        <w:tc>
          <w:tcPr>
            <w:tcW w:w="296" w:type="pct"/>
            <w:shd w:val="clear" w:color="auto" w:fill="auto"/>
          </w:tcPr>
          <w:p w:rsidR="008F6DF6" w:rsidRPr="00533F7D" w:rsidRDefault="008F6DF6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1.</w:t>
            </w:r>
          </w:p>
        </w:tc>
        <w:tc>
          <w:tcPr>
            <w:tcW w:w="2281" w:type="pct"/>
            <w:shd w:val="clear" w:color="auto" w:fill="auto"/>
          </w:tcPr>
          <w:p w:rsidR="008F6DF6" w:rsidRDefault="008F6DF6" w:rsidP="0066247D">
            <w:pPr>
              <w:spacing w:line="276" w:lineRule="auto"/>
              <w:ind w:firstLine="0"/>
              <w:rPr>
                <w:lang w:eastAsia="ru-RU"/>
              </w:rPr>
            </w:pPr>
            <w:r w:rsidRPr="008E7828">
              <w:t xml:space="preserve">Ремонт полов </w:t>
            </w:r>
            <w:r w:rsidR="0066247D">
              <w:t>в здании школы</w:t>
            </w:r>
          </w:p>
        </w:tc>
        <w:tc>
          <w:tcPr>
            <w:tcW w:w="671" w:type="pct"/>
            <w:shd w:val="clear" w:color="auto" w:fill="auto"/>
          </w:tcPr>
          <w:p w:rsidR="008F6DF6" w:rsidRDefault="0066247D" w:rsidP="00ED5418">
            <w:pPr>
              <w:spacing w:line="276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855 625,00</w:t>
            </w:r>
          </w:p>
        </w:tc>
        <w:tc>
          <w:tcPr>
            <w:tcW w:w="1752" w:type="pct"/>
            <w:shd w:val="clear" w:color="auto" w:fill="auto"/>
          </w:tcPr>
          <w:p w:rsidR="008F6DF6" w:rsidRDefault="008F6DF6" w:rsidP="00ED5418">
            <w:pPr>
              <w:spacing w:line="276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Локальный сметный расчет</w:t>
            </w:r>
          </w:p>
        </w:tc>
      </w:tr>
      <w:tr w:rsidR="008F6DF6" w:rsidRPr="00533F7D" w:rsidTr="00806846">
        <w:trPr>
          <w:trHeight w:val="276"/>
        </w:trPr>
        <w:tc>
          <w:tcPr>
            <w:tcW w:w="296" w:type="pct"/>
            <w:shd w:val="clear" w:color="auto" w:fill="auto"/>
            <w:vAlign w:val="center"/>
          </w:tcPr>
          <w:p w:rsidR="008F6DF6" w:rsidRPr="00533F7D" w:rsidRDefault="008F6DF6" w:rsidP="0080684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281" w:type="pct"/>
            <w:shd w:val="clear" w:color="auto" w:fill="auto"/>
          </w:tcPr>
          <w:p w:rsidR="008F6DF6" w:rsidRPr="00533F7D" w:rsidRDefault="008F6DF6" w:rsidP="00806846">
            <w:pPr>
              <w:ind w:firstLine="0"/>
              <w:rPr>
                <w:bCs/>
                <w:lang w:eastAsia="ru-RU"/>
              </w:rPr>
            </w:pPr>
            <w:r w:rsidRPr="00533F7D">
              <w:rPr>
                <w:bCs/>
                <w:lang w:eastAsia="ru-RU"/>
              </w:rPr>
              <w:t>Итого</w:t>
            </w:r>
          </w:p>
        </w:tc>
        <w:tc>
          <w:tcPr>
            <w:tcW w:w="671" w:type="pct"/>
            <w:shd w:val="clear" w:color="auto" w:fill="auto"/>
          </w:tcPr>
          <w:p w:rsidR="008F6DF6" w:rsidRPr="00533F7D" w:rsidRDefault="0066247D" w:rsidP="00806846">
            <w:pPr>
              <w:ind w:firstLine="0"/>
              <w:jc w:val="right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855 625,00</w:t>
            </w:r>
          </w:p>
        </w:tc>
        <w:tc>
          <w:tcPr>
            <w:tcW w:w="1752" w:type="pct"/>
            <w:shd w:val="clear" w:color="auto" w:fill="auto"/>
          </w:tcPr>
          <w:p w:rsidR="008F6DF6" w:rsidRPr="00533F7D" w:rsidRDefault="008F6DF6" w:rsidP="00806846">
            <w:pPr>
              <w:ind w:firstLine="0"/>
              <w:rPr>
                <w:lang w:eastAsia="ru-RU"/>
              </w:rPr>
            </w:pPr>
          </w:p>
        </w:tc>
      </w:tr>
    </w:tbl>
    <w:p w:rsidR="00533F7D" w:rsidRPr="00533F7D" w:rsidRDefault="00533F7D" w:rsidP="00533F7D">
      <w:pPr>
        <w:ind w:firstLine="0"/>
        <w:jc w:val="both"/>
        <w:rPr>
          <w:bCs/>
          <w:lang w:eastAsia="ru-RU"/>
        </w:rPr>
      </w:pPr>
    </w:p>
    <w:p w:rsidR="0066247D" w:rsidRDefault="0066247D" w:rsidP="00533F7D">
      <w:pPr>
        <w:jc w:val="both"/>
      </w:pPr>
    </w:p>
    <w:p w:rsidR="0066247D" w:rsidRDefault="0066247D" w:rsidP="00533F7D">
      <w:pPr>
        <w:jc w:val="both"/>
      </w:pPr>
    </w:p>
    <w:p w:rsidR="0066247D" w:rsidRDefault="0066247D" w:rsidP="00533F7D">
      <w:pPr>
        <w:jc w:val="both"/>
      </w:pPr>
    </w:p>
    <w:p w:rsidR="00533F7D" w:rsidRPr="00533F7D" w:rsidRDefault="00533F7D" w:rsidP="00533F7D">
      <w:pPr>
        <w:jc w:val="both"/>
        <w:rPr>
          <w:bCs/>
          <w:lang w:eastAsia="ru-RU"/>
        </w:rPr>
      </w:pPr>
      <w:r w:rsidRPr="00533F7D">
        <w:t>7. Планируемые источники финансирования проекта:</w:t>
      </w:r>
    </w:p>
    <w:p w:rsidR="00533F7D" w:rsidRPr="00533F7D" w:rsidRDefault="00533F7D" w:rsidP="00533F7D">
      <w:pPr>
        <w:jc w:val="both"/>
        <w:rPr>
          <w:bCs/>
          <w:lang w:eastAsia="ru-RU"/>
        </w:rPr>
      </w:pPr>
      <w:r w:rsidRPr="00533F7D">
        <w:rPr>
          <w:bCs/>
          <w:lang w:eastAsia="ru-RU"/>
        </w:rPr>
        <w:t>7.1. Описание планируемых источников финансирования проекта:</w:t>
      </w:r>
    </w:p>
    <w:p w:rsidR="00533F7D" w:rsidRPr="00533F7D" w:rsidRDefault="00533F7D" w:rsidP="00533F7D">
      <w:pPr>
        <w:rPr>
          <w:strike/>
          <w:sz w:val="2"/>
          <w:szCs w:val="2"/>
        </w:rPr>
      </w:pPr>
    </w:p>
    <w:p w:rsidR="00533F7D" w:rsidRPr="00533F7D" w:rsidRDefault="00533F7D" w:rsidP="00533F7D">
      <w:pPr>
        <w:ind w:firstLine="0"/>
        <w:jc w:val="both"/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8621"/>
        <w:gridCol w:w="2448"/>
        <w:gridCol w:w="2844"/>
      </w:tblGrid>
      <w:tr w:rsidR="00533F7D" w:rsidRPr="00533F7D" w:rsidTr="00806846">
        <w:trPr>
          <w:trHeight w:val="229"/>
          <w:tblHeader/>
        </w:trPr>
        <w:tc>
          <w:tcPr>
            <w:tcW w:w="260" w:type="pct"/>
            <w:tcBorders>
              <w:bottom w:val="nil"/>
            </w:tcBorders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№ п/п</w:t>
            </w:r>
          </w:p>
        </w:tc>
        <w:tc>
          <w:tcPr>
            <w:tcW w:w="2937" w:type="pct"/>
            <w:tcBorders>
              <w:bottom w:val="nil"/>
            </w:tcBorders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Вид источника финансирования проекта</w:t>
            </w:r>
          </w:p>
        </w:tc>
        <w:tc>
          <w:tcPr>
            <w:tcW w:w="834" w:type="pct"/>
            <w:tcBorders>
              <w:bottom w:val="nil"/>
            </w:tcBorders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 xml:space="preserve">Сумма, </w:t>
            </w:r>
          </w:p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рублей</w:t>
            </w:r>
          </w:p>
        </w:tc>
        <w:tc>
          <w:tcPr>
            <w:tcW w:w="969" w:type="pct"/>
            <w:tcBorders>
              <w:bottom w:val="nil"/>
            </w:tcBorders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 xml:space="preserve">Процент </w:t>
            </w:r>
          </w:p>
        </w:tc>
      </w:tr>
    </w:tbl>
    <w:p w:rsidR="00533F7D" w:rsidRPr="00533F7D" w:rsidRDefault="00533F7D" w:rsidP="00533F7D">
      <w:pPr>
        <w:rPr>
          <w:sz w:val="2"/>
          <w:szCs w:val="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8621"/>
        <w:gridCol w:w="2448"/>
        <w:gridCol w:w="2844"/>
      </w:tblGrid>
      <w:tr w:rsidR="00533F7D" w:rsidRPr="00533F7D" w:rsidTr="00806846">
        <w:trPr>
          <w:trHeight w:val="229"/>
          <w:tblHeader/>
        </w:trPr>
        <w:tc>
          <w:tcPr>
            <w:tcW w:w="260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1</w:t>
            </w:r>
          </w:p>
        </w:tc>
        <w:tc>
          <w:tcPr>
            <w:tcW w:w="2937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2</w:t>
            </w:r>
          </w:p>
        </w:tc>
        <w:tc>
          <w:tcPr>
            <w:tcW w:w="834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3</w:t>
            </w:r>
          </w:p>
        </w:tc>
        <w:tc>
          <w:tcPr>
            <w:tcW w:w="969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4</w:t>
            </w:r>
          </w:p>
        </w:tc>
      </w:tr>
      <w:tr w:rsidR="00533F7D" w:rsidRPr="00533F7D" w:rsidTr="00806846">
        <w:trPr>
          <w:trHeight w:val="229"/>
        </w:trPr>
        <w:tc>
          <w:tcPr>
            <w:tcW w:w="5000" w:type="pct"/>
            <w:gridSpan w:val="4"/>
            <w:shd w:val="clear" w:color="auto" w:fill="auto"/>
          </w:tcPr>
          <w:p w:rsidR="00533F7D" w:rsidRPr="00533F7D" w:rsidRDefault="00533F7D" w:rsidP="00806846">
            <w:pPr>
              <w:ind w:left="720" w:firstLine="0"/>
              <w:contextualSpacing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1. Бюджетные источники</w:t>
            </w:r>
          </w:p>
        </w:tc>
      </w:tr>
      <w:tr w:rsidR="00533F7D" w:rsidRPr="00533F7D" w:rsidTr="00806846">
        <w:trPr>
          <w:trHeight w:val="268"/>
        </w:trPr>
        <w:tc>
          <w:tcPr>
            <w:tcW w:w="260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1.1.</w:t>
            </w:r>
          </w:p>
        </w:tc>
        <w:tc>
          <w:tcPr>
            <w:tcW w:w="2937" w:type="pct"/>
            <w:shd w:val="clear" w:color="auto" w:fill="auto"/>
          </w:tcPr>
          <w:p w:rsidR="00533F7D" w:rsidRPr="00533F7D" w:rsidRDefault="006823AA" w:rsidP="00806846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834" w:type="pct"/>
            <w:shd w:val="clear" w:color="auto" w:fill="auto"/>
          </w:tcPr>
          <w:p w:rsidR="00533F7D" w:rsidRPr="00533F7D" w:rsidRDefault="0066247D" w:rsidP="0066247D">
            <w:pPr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800 000,00</w:t>
            </w:r>
          </w:p>
        </w:tc>
        <w:tc>
          <w:tcPr>
            <w:tcW w:w="969" w:type="pct"/>
            <w:shd w:val="clear" w:color="auto" w:fill="auto"/>
          </w:tcPr>
          <w:p w:rsidR="00533F7D" w:rsidRPr="00533F7D" w:rsidRDefault="0066247D" w:rsidP="0080684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93,49890</w:t>
            </w:r>
          </w:p>
        </w:tc>
      </w:tr>
      <w:tr w:rsidR="00533F7D" w:rsidRPr="00533F7D" w:rsidTr="00806846">
        <w:trPr>
          <w:trHeight w:val="276"/>
        </w:trPr>
        <w:tc>
          <w:tcPr>
            <w:tcW w:w="260" w:type="pct"/>
            <w:shd w:val="clear" w:color="auto" w:fill="auto"/>
            <w:hideMark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1.2.</w:t>
            </w:r>
          </w:p>
        </w:tc>
        <w:tc>
          <w:tcPr>
            <w:tcW w:w="293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33F7D" w:rsidRPr="00533F7D" w:rsidRDefault="00533F7D" w:rsidP="00806846">
            <w:pPr>
              <w:ind w:firstLine="0"/>
              <w:rPr>
                <w:lang w:eastAsia="ru-RU"/>
              </w:rPr>
            </w:pPr>
            <w:r w:rsidRPr="00533F7D">
              <w:rPr>
                <w:lang w:eastAsia="ru-RU"/>
              </w:rPr>
              <w:t>Местный бюджет</w:t>
            </w:r>
          </w:p>
        </w:tc>
        <w:tc>
          <w:tcPr>
            <w:tcW w:w="834" w:type="pct"/>
            <w:shd w:val="clear" w:color="auto" w:fill="auto"/>
          </w:tcPr>
          <w:p w:rsidR="00533F7D" w:rsidRPr="00533F7D" w:rsidRDefault="0066247D" w:rsidP="0066247D">
            <w:pPr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55 625,00</w:t>
            </w:r>
          </w:p>
        </w:tc>
        <w:tc>
          <w:tcPr>
            <w:tcW w:w="969" w:type="pct"/>
            <w:shd w:val="clear" w:color="auto" w:fill="auto"/>
          </w:tcPr>
          <w:p w:rsidR="00533F7D" w:rsidRPr="00533F7D" w:rsidRDefault="0066247D" w:rsidP="0080684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6,50110</w:t>
            </w:r>
          </w:p>
        </w:tc>
      </w:tr>
      <w:tr w:rsidR="00533F7D" w:rsidRPr="00533F7D" w:rsidTr="00806846">
        <w:trPr>
          <w:trHeight w:val="276"/>
        </w:trPr>
        <w:tc>
          <w:tcPr>
            <w:tcW w:w="260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37" w:type="pct"/>
            <w:tcBorders>
              <w:bottom w:val="single" w:sz="4" w:space="0" w:color="auto"/>
            </w:tcBorders>
            <w:shd w:val="clear" w:color="auto" w:fill="auto"/>
          </w:tcPr>
          <w:p w:rsidR="00533F7D" w:rsidRPr="00533F7D" w:rsidRDefault="00533F7D" w:rsidP="00806846">
            <w:pPr>
              <w:ind w:firstLine="0"/>
              <w:rPr>
                <w:lang w:eastAsia="ru-RU"/>
              </w:rPr>
            </w:pPr>
            <w:r w:rsidRPr="00533F7D">
              <w:rPr>
                <w:lang w:eastAsia="ru-RU"/>
              </w:rPr>
              <w:t>Итого по разделу</w:t>
            </w:r>
          </w:p>
        </w:tc>
        <w:tc>
          <w:tcPr>
            <w:tcW w:w="834" w:type="pct"/>
            <w:shd w:val="clear" w:color="auto" w:fill="auto"/>
          </w:tcPr>
          <w:p w:rsidR="00533F7D" w:rsidRPr="00533F7D" w:rsidRDefault="008F6DF6" w:rsidP="0066247D">
            <w:pPr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855 625,</w:t>
            </w:r>
            <w:r w:rsidR="0066247D">
              <w:rPr>
                <w:lang w:eastAsia="ru-RU"/>
              </w:rPr>
              <w:t>00</w:t>
            </w:r>
          </w:p>
        </w:tc>
        <w:tc>
          <w:tcPr>
            <w:tcW w:w="969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100</w:t>
            </w:r>
          </w:p>
        </w:tc>
      </w:tr>
      <w:tr w:rsidR="00533F7D" w:rsidRPr="00533F7D" w:rsidTr="00806846">
        <w:trPr>
          <w:trHeight w:val="276"/>
        </w:trPr>
        <w:tc>
          <w:tcPr>
            <w:tcW w:w="5000" w:type="pct"/>
            <w:gridSpan w:val="4"/>
            <w:shd w:val="clear" w:color="auto" w:fill="auto"/>
          </w:tcPr>
          <w:p w:rsidR="00533F7D" w:rsidRPr="00533F7D" w:rsidRDefault="00533F7D" w:rsidP="00806846">
            <w:pPr>
              <w:ind w:left="720" w:firstLine="0"/>
              <w:contextualSpacing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2. Внебюджетные источники</w:t>
            </w:r>
          </w:p>
        </w:tc>
      </w:tr>
      <w:tr w:rsidR="00533F7D" w:rsidRPr="00533F7D" w:rsidTr="00806846">
        <w:trPr>
          <w:trHeight w:val="333"/>
        </w:trPr>
        <w:tc>
          <w:tcPr>
            <w:tcW w:w="260" w:type="pct"/>
            <w:shd w:val="clear" w:color="auto" w:fill="auto"/>
            <w:hideMark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2.1.</w:t>
            </w:r>
          </w:p>
        </w:tc>
        <w:tc>
          <w:tcPr>
            <w:tcW w:w="293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33F7D" w:rsidRPr="00533F7D" w:rsidRDefault="00533F7D" w:rsidP="00806846">
            <w:pPr>
              <w:ind w:firstLine="0"/>
              <w:rPr>
                <w:lang w:eastAsia="ru-RU"/>
              </w:rPr>
            </w:pPr>
            <w:r w:rsidRPr="00533F7D">
              <w:rPr>
                <w:lang w:eastAsia="ru-RU"/>
              </w:rPr>
              <w:t>Жители</w:t>
            </w:r>
          </w:p>
        </w:tc>
        <w:tc>
          <w:tcPr>
            <w:tcW w:w="834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533F7D" w:rsidRPr="00533F7D" w:rsidTr="00806846">
        <w:trPr>
          <w:trHeight w:val="276"/>
        </w:trPr>
        <w:tc>
          <w:tcPr>
            <w:tcW w:w="260" w:type="pct"/>
            <w:shd w:val="clear" w:color="auto" w:fill="auto"/>
            <w:hideMark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2.2.</w:t>
            </w:r>
          </w:p>
        </w:tc>
        <w:tc>
          <w:tcPr>
            <w:tcW w:w="2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33F7D" w:rsidRPr="00533F7D" w:rsidRDefault="006823AA" w:rsidP="006823A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  <w:r w:rsidR="00533F7D" w:rsidRPr="00533F7D">
              <w:t xml:space="preserve"> </w:t>
            </w:r>
            <w:r w:rsidR="00533F7D" w:rsidRPr="00533F7D">
              <w:rPr>
                <w:lang w:eastAsia="ru-RU"/>
              </w:rPr>
              <w:t>и индивидуальные предприниматели</w:t>
            </w:r>
          </w:p>
        </w:tc>
        <w:tc>
          <w:tcPr>
            <w:tcW w:w="834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533F7D" w:rsidRPr="00533F7D" w:rsidTr="00806846">
        <w:trPr>
          <w:trHeight w:val="276"/>
        </w:trPr>
        <w:tc>
          <w:tcPr>
            <w:tcW w:w="260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F7D" w:rsidRPr="00533F7D" w:rsidRDefault="00533F7D" w:rsidP="00806846">
            <w:pPr>
              <w:ind w:firstLine="0"/>
              <w:rPr>
                <w:lang w:eastAsia="ru-RU"/>
              </w:rPr>
            </w:pPr>
            <w:r w:rsidRPr="00533F7D">
              <w:rPr>
                <w:lang w:eastAsia="ru-RU"/>
              </w:rPr>
              <w:t>Итого по разделу</w:t>
            </w:r>
          </w:p>
        </w:tc>
        <w:tc>
          <w:tcPr>
            <w:tcW w:w="834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533F7D" w:rsidRPr="00533F7D" w:rsidTr="00806846">
        <w:trPr>
          <w:trHeight w:val="276"/>
        </w:trPr>
        <w:tc>
          <w:tcPr>
            <w:tcW w:w="5000" w:type="pct"/>
            <w:gridSpan w:val="4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33F7D">
              <w:rPr>
                <w:rFonts w:cs="Times New Roman"/>
                <w:szCs w:val="28"/>
                <w:lang w:eastAsia="ru-RU"/>
              </w:rPr>
              <w:t xml:space="preserve">3. </w:t>
            </w:r>
            <w:r w:rsidRPr="00533F7D">
              <w:rPr>
                <w:rFonts w:cs="Times New Roman"/>
                <w:szCs w:val="28"/>
                <w:shd w:val="clear" w:color="auto" w:fill="FFFFFF"/>
              </w:rPr>
              <w:t>Соотношение источников финансирования проекта</w:t>
            </w:r>
          </w:p>
        </w:tc>
      </w:tr>
      <w:tr w:rsidR="00533F7D" w:rsidRPr="00533F7D" w:rsidTr="00806846">
        <w:trPr>
          <w:trHeight w:val="145"/>
        </w:trPr>
        <w:tc>
          <w:tcPr>
            <w:tcW w:w="260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3.1</w:t>
            </w:r>
          </w:p>
        </w:tc>
        <w:tc>
          <w:tcPr>
            <w:tcW w:w="2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F7D" w:rsidRPr="00533F7D" w:rsidRDefault="00533F7D" w:rsidP="00806846">
            <w:pPr>
              <w:ind w:firstLine="0"/>
              <w:rPr>
                <w:lang w:eastAsia="ru-RU"/>
              </w:rPr>
            </w:pPr>
            <w:r w:rsidRPr="00533F7D">
              <w:rPr>
                <w:lang w:eastAsia="ru-RU"/>
              </w:rPr>
              <w:t xml:space="preserve">Бюджетные источники </w:t>
            </w:r>
          </w:p>
        </w:tc>
        <w:tc>
          <w:tcPr>
            <w:tcW w:w="834" w:type="pct"/>
            <w:shd w:val="clear" w:color="auto" w:fill="auto"/>
          </w:tcPr>
          <w:p w:rsidR="00533F7D" w:rsidRPr="00533F7D" w:rsidRDefault="0066247D" w:rsidP="0066247D">
            <w:pPr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855 625,00</w:t>
            </w:r>
          </w:p>
        </w:tc>
        <w:tc>
          <w:tcPr>
            <w:tcW w:w="969" w:type="pct"/>
            <w:shd w:val="clear" w:color="auto" w:fill="auto"/>
          </w:tcPr>
          <w:p w:rsidR="00533F7D" w:rsidRPr="00533F7D" w:rsidRDefault="008F6DF6" w:rsidP="0080684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533F7D" w:rsidRPr="00533F7D" w:rsidTr="00806846">
        <w:trPr>
          <w:trHeight w:val="276"/>
        </w:trPr>
        <w:tc>
          <w:tcPr>
            <w:tcW w:w="260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3.2</w:t>
            </w:r>
          </w:p>
        </w:tc>
        <w:tc>
          <w:tcPr>
            <w:tcW w:w="2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F7D" w:rsidRPr="00533F7D" w:rsidRDefault="00533F7D" w:rsidP="00806846">
            <w:pPr>
              <w:ind w:firstLine="0"/>
              <w:rPr>
                <w:lang w:eastAsia="ru-RU"/>
              </w:rPr>
            </w:pPr>
            <w:r w:rsidRPr="00533F7D">
              <w:rPr>
                <w:lang w:eastAsia="ru-RU"/>
              </w:rPr>
              <w:t>Внебюджетные источники</w:t>
            </w:r>
          </w:p>
        </w:tc>
        <w:tc>
          <w:tcPr>
            <w:tcW w:w="834" w:type="pct"/>
            <w:shd w:val="clear" w:color="auto" w:fill="auto"/>
          </w:tcPr>
          <w:p w:rsidR="00533F7D" w:rsidRPr="00533F7D" w:rsidRDefault="00533F7D" w:rsidP="0066247D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533F7D" w:rsidRPr="00533F7D" w:rsidTr="00806846">
        <w:trPr>
          <w:trHeight w:val="276"/>
        </w:trPr>
        <w:tc>
          <w:tcPr>
            <w:tcW w:w="260" w:type="pct"/>
            <w:shd w:val="clear" w:color="auto" w:fill="auto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F7D" w:rsidRPr="00533F7D" w:rsidRDefault="00533F7D" w:rsidP="00806846">
            <w:pPr>
              <w:ind w:firstLine="0"/>
              <w:rPr>
                <w:lang w:eastAsia="ru-RU"/>
              </w:rPr>
            </w:pPr>
            <w:r w:rsidRPr="00533F7D">
              <w:rPr>
                <w:lang w:eastAsia="ru-RU"/>
              </w:rPr>
              <w:t>Итого по проекту</w:t>
            </w:r>
          </w:p>
        </w:tc>
        <w:tc>
          <w:tcPr>
            <w:tcW w:w="834" w:type="pct"/>
            <w:shd w:val="clear" w:color="auto" w:fill="auto"/>
          </w:tcPr>
          <w:p w:rsidR="00533F7D" w:rsidRPr="00533F7D" w:rsidRDefault="0066247D" w:rsidP="0066247D">
            <w:pPr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855 625,00</w:t>
            </w:r>
          </w:p>
        </w:tc>
        <w:tc>
          <w:tcPr>
            <w:tcW w:w="969" w:type="pct"/>
            <w:shd w:val="clear" w:color="auto" w:fill="auto"/>
          </w:tcPr>
          <w:p w:rsidR="00533F7D" w:rsidRPr="00533F7D" w:rsidRDefault="008F6DF6" w:rsidP="0080684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</w:tbl>
    <w:p w:rsidR="00533F7D" w:rsidRPr="00533F7D" w:rsidRDefault="00533F7D" w:rsidP="00533F7D">
      <w:pPr>
        <w:ind w:firstLine="0"/>
        <w:jc w:val="both"/>
      </w:pPr>
    </w:p>
    <w:p w:rsidR="00533F7D" w:rsidRPr="00533F7D" w:rsidRDefault="00533F7D" w:rsidP="00533F7D">
      <w:pPr>
        <w:jc w:val="both"/>
        <w:rPr>
          <w:lang w:eastAsia="ru-RU"/>
        </w:rPr>
      </w:pPr>
      <w:r w:rsidRPr="00533F7D">
        <w:t xml:space="preserve">7.2. Расшифровка планируемых инициативных платежей </w:t>
      </w:r>
      <w:r w:rsidRPr="00533F7D">
        <w:rPr>
          <w:lang w:eastAsia="ru-RU"/>
        </w:rPr>
        <w:t>юридических лиц и индивидуальных предпринимателей:</w:t>
      </w:r>
    </w:p>
    <w:p w:rsidR="00533F7D" w:rsidRPr="00533F7D" w:rsidRDefault="00533F7D" w:rsidP="00533F7D">
      <w:pPr>
        <w:jc w:val="both"/>
        <w:rPr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8031"/>
        <w:gridCol w:w="2295"/>
        <w:gridCol w:w="3584"/>
      </w:tblGrid>
      <w:tr w:rsidR="00533F7D" w:rsidRPr="00533F7D" w:rsidTr="00806846">
        <w:trPr>
          <w:trHeight w:val="450"/>
        </w:trPr>
        <w:tc>
          <w:tcPr>
            <w:tcW w:w="261" w:type="pct"/>
            <w:shd w:val="clear" w:color="auto" w:fill="auto"/>
            <w:hideMark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№ п/п</w:t>
            </w:r>
          </w:p>
        </w:tc>
        <w:tc>
          <w:tcPr>
            <w:tcW w:w="2736" w:type="pct"/>
            <w:shd w:val="clear" w:color="auto" w:fill="auto"/>
            <w:hideMark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Наименование юридического лица,</w:t>
            </w:r>
          </w:p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Ф.И.О. индивидуального предпринимателя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Контактная</w:t>
            </w:r>
          </w:p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информация</w:t>
            </w:r>
          </w:p>
        </w:tc>
        <w:tc>
          <w:tcPr>
            <w:tcW w:w="1221" w:type="pct"/>
            <w:shd w:val="clear" w:color="auto" w:fill="auto"/>
            <w:hideMark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  <w:r w:rsidRPr="00533F7D">
              <w:rPr>
                <w:lang w:eastAsia="ru-RU"/>
              </w:rPr>
              <w:t>Сумма денежного вклада,</w:t>
            </w:r>
            <w:r w:rsidRPr="00533F7D">
              <w:rPr>
                <w:lang w:eastAsia="ru-RU"/>
              </w:rPr>
              <w:br/>
              <w:t>рублей</w:t>
            </w:r>
          </w:p>
        </w:tc>
      </w:tr>
      <w:tr w:rsidR="00533F7D" w:rsidRPr="00533F7D" w:rsidTr="00806846">
        <w:trPr>
          <w:trHeight w:val="255"/>
        </w:trPr>
        <w:tc>
          <w:tcPr>
            <w:tcW w:w="261" w:type="pct"/>
            <w:shd w:val="clear" w:color="auto" w:fill="auto"/>
            <w:hideMark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736" w:type="pct"/>
            <w:shd w:val="clear" w:color="auto" w:fill="auto"/>
            <w:hideMark/>
          </w:tcPr>
          <w:p w:rsidR="00533F7D" w:rsidRPr="00533F7D" w:rsidRDefault="00533F7D" w:rsidP="00806846">
            <w:pPr>
              <w:ind w:firstLine="0"/>
              <w:rPr>
                <w:lang w:eastAsia="ru-RU"/>
              </w:rPr>
            </w:pPr>
            <w:r w:rsidRPr="00533F7D">
              <w:rPr>
                <w:lang w:eastAsia="ru-RU"/>
              </w:rPr>
              <w:t> </w:t>
            </w:r>
          </w:p>
        </w:tc>
        <w:tc>
          <w:tcPr>
            <w:tcW w:w="782" w:type="pct"/>
            <w:shd w:val="clear" w:color="auto" w:fill="auto"/>
          </w:tcPr>
          <w:p w:rsidR="00533F7D" w:rsidRPr="00533F7D" w:rsidRDefault="00533F7D" w:rsidP="00806846">
            <w:pPr>
              <w:ind w:firstLine="0"/>
              <w:rPr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hideMark/>
          </w:tcPr>
          <w:p w:rsidR="00533F7D" w:rsidRPr="00533F7D" w:rsidRDefault="00533F7D" w:rsidP="00806846">
            <w:pPr>
              <w:ind w:firstLine="0"/>
              <w:jc w:val="right"/>
              <w:rPr>
                <w:lang w:eastAsia="ru-RU"/>
              </w:rPr>
            </w:pPr>
            <w:r w:rsidRPr="00533F7D">
              <w:rPr>
                <w:lang w:eastAsia="ru-RU"/>
              </w:rPr>
              <w:t> </w:t>
            </w:r>
          </w:p>
        </w:tc>
      </w:tr>
      <w:tr w:rsidR="00533F7D" w:rsidRPr="00533F7D" w:rsidTr="00806846">
        <w:trPr>
          <w:trHeight w:val="206"/>
        </w:trPr>
        <w:tc>
          <w:tcPr>
            <w:tcW w:w="261" w:type="pct"/>
            <w:shd w:val="clear" w:color="auto" w:fill="auto"/>
            <w:hideMark/>
          </w:tcPr>
          <w:p w:rsidR="00533F7D" w:rsidRPr="00533F7D" w:rsidRDefault="00533F7D" w:rsidP="0080684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736" w:type="pct"/>
            <w:shd w:val="clear" w:color="auto" w:fill="auto"/>
            <w:hideMark/>
          </w:tcPr>
          <w:p w:rsidR="00533F7D" w:rsidRPr="00533F7D" w:rsidRDefault="00533F7D" w:rsidP="00806846">
            <w:pPr>
              <w:ind w:firstLine="0"/>
              <w:rPr>
                <w:bCs/>
                <w:lang w:eastAsia="ru-RU"/>
              </w:rPr>
            </w:pPr>
            <w:r w:rsidRPr="00533F7D">
              <w:rPr>
                <w:bCs/>
                <w:lang w:eastAsia="ru-RU"/>
              </w:rPr>
              <w:t>Итого</w:t>
            </w:r>
          </w:p>
        </w:tc>
        <w:tc>
          <w:tcPr>
            <w:tcW w:w="782" w:type="pct"/>
            <w:shd w:val="clear" w:color="auto" w:fill="auto"/>
          </w:tcPr>
          <w:p w:rsidR="00533F7D" w:rsidRPr="00533F7D" w:rsidRDefault="00533F7D" w:rsidP="00806846">
            <w:pPr>
              <w:ind w:firstLine="0"/>
              <w:rPr>
                <w:bCs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hideMark/>
          </w:tcPr>
          <w:p w:rsidR="00533F7D" w:rsidRPr="00533F7D" w:rsidRDefault="00533F7D" w:rsidP="00806846">
            <w:pPr>
              <w:ind w:firstLine="0"/>
              <w:jc w:val="right"/>
              <w:rPr>
                <w:b/>
                <w:bCs/>
                <w:lang w:eastAsia="ru-RU"/>
              </w:rPr>
            </w:pPr>
          </w:p>
        </w:tc>
      </w:tr>
    </w:tbl>
    <w:p w:rsidR="00533F7D" w:rsidRPr="00533F7D" w:rsidRDefault="00533F7D" w:rsidP="00533F7D">
      <w:pPr>
        <w:jc w:val="both"/>
      </w:pPr>
    </w:p>
    <w:p w:rsidR="00533F7D" w:rsidRPr="00533F7D" w:rsidRDefault="00533F7D" w:rsidP="00533F7D">
      <w:pPr>
        <w:ind w:left="709" w:firstLine="0"/>
        <w:jc w:val="both"/>
        <w:rPr>
          <w:bCs/>
          <w:lang w:eastAsia="ru-RU"/>
        </w:rPr>
      </w:pPr>
      <w:r w:rsidRPr="00533F7D">
        <w:rPr>
          <w:bCs/>
          <w:lang w:eastAsia="ru-RU"/>
        </w:rPr>
        <w:t xml:space="preserve">8. Описание планируемого нефинансового вклада: </w:t>
      </w:r>
      <w:r w:rsidR="008F6DF6">
        <w:rPr>
          <w:bCs/>
          <w:lang w:eastAsia="ru-RU"/>
        </w:rPr>
        <w:t>нет.</w:t>
      </w:r>
    </w:p>
    <w:p w:rsidR="0066247D" w:rsidRDefault="0066247D" w:rsidP="00533F7D">
      <w:pPr>
        <w:jc w:val="both"/>
      </w:pPr>
    </w:p>
    <w:p w:rsidR="0066247D" w:rsidRDefault="0066247D" w:rsidP="00533F7D">
      <w:pPr>
        <w:jc w:val="both"/>
      </w:pPr>
    </w:p>
    <w:p w:rsidR="00533F7D" w:rsidRPr="00533F7D" w:rsidRDefault="00533F7D" w:rsidP="00533F7D">
      <w:pPr>
        <w:jc w:val="both"/>
      </w:pPr>
      <w:r w:rsidRPr="00533F7D">
        <w:lastRenderedPageBreak/>
        <w:t>9. Учет мнения жителей о реализации проекта.</w:t>
      </w:r>
    </w:p>
    <w:p w:rsidR="00533F7D" w:rsidRPr="00533F7D" w:rsidRDefault="00533F7D" w:rsidP="00533F7D">
      <w:pPr>
        <w:jc w:val="both"/>
      </w:pPr>
      <w:r w:rsidRPr="00533F7D">
        <w:t xml:space="preserve">9.1. Дата проведения мероприятия, осуществляемого с участием жителей: </w:t>
      </w:r>
      <w:r w:rsidR="008F6DF6">
        <w:t>19.02.2024 года.</w:t>
      </w:r>
    </w:p>
    <w:p w:rsidR="00533F7D" w:rsidRPr="00533F7D" w:rsidRDefault="00533F7D" w:rsidP="00533F7D">
      <w:pPr>
        <w:jc w:val="both"/>
      </w:pPr>
      <w:r w:rsidRPr="00533F7D">
        <w:t xml:space="preserve">9.2. Количество жителей, участвовавших в мероприятии: </w:t>
      </w:r>
      <w:r w:rsidR="008F6DF6">
        <w:t>80 человек.</w:t>
      </w:r>
    </w:p>
    <w:p w:rsidR="00533F7D" w:rsidRPr="00533F7D" w:rsidRDefault="00533F7D" w:rsidP="00533F7D">
      <w:pPr>
        <w:jc w:val="both"/>
      </w:pPr>
      <w:r w:rsidRPr="00533F7D">
        <w:t xml:space="preserve">9.3. Количество жителей, проголосовавших за реализацию проекта: </w:t>
      </w:r>
      <w:r w:rsidR="008F6DF6">
        <w:t>80 человек.</w:t>
      </w:r>
    </w:p>
    <w:p w:rsidR="00533F7D" w:rsidRPr="00533F7D" w:rsidRDefault="00533F7D" w:rsidP="00533F7D">
      <w:pPr>
        <w:jc w:val="both"/>
      </w:pPr>
      <w:r w:rsidRPr="00533F7D">
        <w:t>10. Сведения о видеозаписи мероприятия с участием жителей (</w:t>
      </w:r>
      <w:proofErr w:type="gramStart"/>
      <w:r w:rsidRPr="00533F7D">
        <w:t>имеется</w:t>
      </w:r>
      <w:proofErr w:type="gramEnd"/>
      <w:r w:rsidRPr="00533F7D">
        <w:t>/ не имеется):</w:t>
      </w:r>
      <w:r w:rsidR="008F6DF6">
        <w:t xml:space="preserve"> имеется.</w:t>
      </w:r>
    </w:p>
    <w:p w:rsidR="00533F7D" w:rsidRPr="00533F7D" w:rsidRDefault="00533F7D" w:rsidP="00533F7D">
      <w:pPr>
        <w:jc w:val="both"/>
      </w:pPr>
      <w:r w:rsidRPr="00533F7D">
        <w:t>11. Сведения об информировании жителей о проекте.</w:t>
      </w:r>
    </w:p>
    <w:p w:rsidR="00533F7D" w:rsidRPr="00533F7D" w:rsidRDefault="00533F7D" w:rsidP="00533F7D">
      <w:pPr>
        <w:jc w:val="both"/>
      </w:pPr>
      <w:r w:rsidRPr="00533F7D">
        <w:t xml:space="preserve">11.1. Наличие объявлений и информационных стендов (да/ нет): </w:t>
      </w:r>
      <w:r w:rsidR="008F6DF6">
        <w:t>да.</w:t>
      </w:r>
    </w:p>
    <w:p w:rsidR="00533F7D" w:rsidRPr="00533F7D" w:rsidRDefault="00533F7D" w:rsidP="00533F7D">
      <w:pPr>
        <w:jc w:val="both"/>
      </w:pPr>
      <w:r w:rsidRPr="00533F7D">
        <w:t xml:space="preserve">11.2. Наличие публикаций в средствах массовой информации (да/ нет): </w:t>
      </w:r>
      <w:r w:rsidR="008F6DF6">
        <w:t>нет.</w:t>
      </w:r>
    </w:p>
    <w:p w:rsidR="00533F7D" w:rsidRPr="00533F7D" w:rsidRDefault="00533F7D" w:rsidP="00533F7D">
      <w:pPr>
        <w:jc w:val="both"/>
      </w:pPr>
      <w:r w:rsidRPr="00533F7D">
        <w:t xml:space="preserve">11.3. Наличие публикации на сайте муниципального образования области (да/ нет): </w:t>
      </w:r>
      <w:r w:rsidR="008F6DF6">
        <w:t>да.</w:t>
      </w:r>
    </w:p>
    <w:p w:rsidR="00533F7D" w:rsidRPr="00533F7D" w:rsidRDefault="00533F7D" w:rsidP="00533F7D">
      <w:pPr>
        <w:ind w:firstLine="0"/>
        <w:rPr>
          <w:bCs/>
          <w:sz w:val="24"/>
          <w:szCs w:val="24"/>
          <w:lang w:eastAsia="ru-RU"/>
        </w:rPr>
      </w:pPr>
    </w:p>
    <w:p w:rsidR="008F6DF6" w:rsidRDefault="00533F7D" w:rsidP="00FB7186">
      <w:pPr>
        <w:ind w:left="708" w:firstLine="0"/>
        <w:jc w:val="both"/>
      </w:pPr>
      <w:r w:rsidRPr="00533F7D">
        <w:rPr>
          <w:bCs/>
          <w:lang w:eastAsia="ru-RU"/>
        </w:rPr>
        <w:t xml:space="preserve">Инициатор (инициаторы) проекта (Ф.И.О., контактный телефон, подпись): </w:t>
      </w:r>
      <w:r w:rsidR="008F6DF6">
        <w:t>депутат Ярославской областн</w:t>
      </w:r>
      <w:r w:rsidR="00FB7186">
        <w:t>ой Думы  Ушакова Лариса Юрьевна.</w:t>
      </w:r>
      <w:bookmarkStart w:id="0" w:name="_GoBack"/>
      <w:bookmarkEnd w:id="0"/>
      <w:r w:rsidR="00FB7186">
        <w:t xml:space="preserve"> </w:t>
      </w:r>
    </w:p>
    <w:p w:rsidR="008F6DF6" w:rsidRDefault="008F6DF6" w:rsidP="008F6DF6">
      <w:pPr>
        <w:autoSpaceDE w:val="0"/>
        <w:autoSpaceDN w:val="0"/>
        <w:adjustRightInd w:val="0"/>
        <w:ind w:firstLine="0"/>
      </w:pPr>
    </w:p>
    <w:sectPr w:rsidR="008F6DF6" w:rsidSect="001D61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85B"/>
    <w:multiLevelType w:val="hybridMultilevel"/>
    <w:tmpl w:val="4612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FB"/>
    <w:rsid w:val="000516FB"/>
    <w:rsid w:val="001D6163"/>
    <w:rsid w:val="00533F7D"/>
    <w:rsid w:val="00626C83"/>
    <w:rsid w:val="0066247D"/>
    <w:rsid w:val="00680F84"/>
    <w:rsid w:val="006823AA"/>
    <w:rsid w:val="008F6DF6"/>
    <w:rsid w:val="0091414A"/>
    <w:rsid w:val="00940E51"/>
    <w:rsid w:val="009C480E"/>
    <w:rsid w:val="00E777B0"/>
    <w:rsid w:val="00FB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7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3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3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F6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7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3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3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F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Юлия Владимировна</dc:creator>
  <cp:lastModifiedBy>Пользователь Windows</cp:lastModifiedBy>
  <cp:revision>2</cp:revision>
  <dcterms:created xsi:type="dcterms:W3CDTF">2024-03-13T11:16:00Z</dcterms:created>
  <dcterms:modified xsi:type="dcterms:W3CDTF">2024-03-13T11:16:00Z</dcterms:modified>
</cp:coreProperties>
</file>