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4F" w:rsidRPr="00823078" w:rsidRDefault="004A574F" w:rsidP="004A574F">
      <w:pPr>
        <w:pStyle w:val="1"/>
        <w:spacing w:line="360" w:lineRule="auto"/>
        <w:ind w:firstLine="567"/>
        <w:jc w:val="center"/>
        <w:rPr>
          <w:b w:val="0"/>
          <w:sz w:val="28"/>
          <w:szCs w:val="28"/>
          <w:u w:val="none"/>
        </w:rPr>
      </w:pPr>
      <w:r w:rsidRPr="00823078">
        <w:rPr>
          <w:b w:val="0"/>
          <w:sz w:val="28"/>
          <w:szCs w:val="28"/>
          <w:u w:val="none"/>
        </w:rPr>
        <w:t>Календарно-тематический план модуля «Речь как компонент имиджа человека»</w:t>
      </w:r>
      <w:r>
        <w:rPr>
          <w:b w:val="0"/>
          <w:sz w:val="28"/>
          <w:szCs w:val="28"/>
          <w:u w:val="none"/>
        </w:rPr>
        <w:t xml:space="preserve"> (учитель высшей квалификационной категории </w:t>
      </w:r>
      <w:proofErr w:type="spellStart"/>
      <w:r>
        <w:rPr>
          <w:b w:val="0"/>
          <w:sz w:val="28"/>
          <w:szCs w:val="28"/>
          <w:u w:val="none"/>
        </w:rPr>
        <w:t>Слинина</w:t>
      </w:r>
      <w:proofErr w:type="spellEnd"/>
      <w:r>
        <w:rPr>
          <w:b w:val="0"/>
          <w:sz w:val="28"/>
          <w:szCs w:val="28"/>
          <w:u w:val="none"/>
        </w:rPr>
        <w:t xml:space="preserve"> Наталья Вячеславовна)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8"/>
        <w:gridCol w:w="5071"/>
        <w:gridCol w:w="1276"/>
        <w:gridCol w:w="1296"/>
        <w:gridCol w:w="1114"/>
      </w:tblGrid>
      <w:tr w:rsidR="004A574F" w:rsidRPr="00823078" w:rsidTr="004B198C">
        <w:trPr>
          <w:trHeight w:val="360"/>
        </w:trPr>
        <w:tc>
          <w:tcPr>
            <w:tcW w:w="1308" w:type="dxa"/>
            <w:vMerge w:val="restart"/>
          </w:tcPr>
          <w:p w:rsidR="004A574F" w:rsidRPr="00823078" w:rsidRDefault="004A574F" w:rsidP="004B198C">
            <w:pPr>
              <w:pStyle w:val="a3"/>
              <w:spacing w:after="0" w:line="360" w:lineRule="auto"/>
              <w:ind w:left="-543" w:firstLine="567"/>
              <w:jc w:val="both"/>
              <w:rPr>
                <w:sz w:val="28"/>
                <w:szCs w:val="28"/>
              </w:rPr>
            </w:pPr>
            <w:r w:rsidRPr="00823078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23078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823078">
              <w:rPr>
                <w:bCs/>
                <w:sz w:val="28"/>
                <w:szCs w:val="28"/>
              </w:rPr>
              <w:t>/</w:t>
            </w:r>
            <w:proofErr w:type="spellStart"/>
            <w:r w:rsidRPr="00823078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71" w:type="dxa"/>
            <w:vMerge w:val="restart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bCs/>
                <w:sz w:val="28"/>
                <w:szCs w:val="28"/>
              </w:rPr>
              <w:t>Из них</w:t>
            </w:r>
          </w:p>
        </w:tc>
      </w:tr>
      <w:tr w:rsidR="004A574F" w:rsidRPr="00823078" w:rsidTr="004B198C">
        <w:trPr>
          <w:trHeight w:val="358"/>
        </w:trPr>
        <w:tc>
          <w:tcPr>
            <w:tcW w:w="1308" w:type="dxa"/>
            <w:vMerge/>
          </w:tcPr>
          <w:p w:rsidR="004A574F" w:rsidRPr="00823078" w:rsidRDefault="004A574F" w:rsidP="004B198C">
            <w:pPr>
              <w:pStyle w:val="a3"/>
              <w:spacing w:after="0" w:line="360" w:lineRule="auto"/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071" w:type="dxa"/>
            <w:vMerge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bCs/>
                <w:sz w:val="28"/>
                <w:szCs w:val="28"/>
              </w:rPr>
              <w:t>Т/М</w:t>
            </w:r>
          </w:p>
        </w:tc>
        <w:tc>
          <w:tcPr>
            <w:tcW w:w="1114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2307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823078">
              <w:rPr>
                <w:rFonts w:ascii="Times New Roman" w:hAnsi="Times New Roman" w:cs="Times New Roman"/>
                <w:bCs/>
                <w:sz w:val="28"/>
                <w:szCs w:val="28"/>
              </w:rPr>
              <w:t>/З</w:t>
            </w:r>
          </w:p>
        </w:tc>
      </w:tr>
      <w:tr w:rsidR="004A574F" w:rsidRPr="00823078" w:rsidTr="004B198C">
        <w:trPr>
          <w:trHeight w:val="332"/>
        </w:trPr>
        <w:tc>
          <w:tcPr>
            <w:tcW w:w="1308" w:type="dxa"/>
          </w:tcPr>
          <w:p w:rsidR="004A574F" w:rsidRPr="00823078" w:rsidRDefault="004A574F" w:rsidP="004B198C">
            <w:pPr>
              <w:spacing w:after="0"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1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Введение. Понятие культуры речи</w:t>
            </w:r>
          </w:p>
        </w:tc>
        <w:tc>
          <w:tcPr>
            <w:tcW w:w="1276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6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4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574F" w:rsidRPr="00823078" w:rsidTr="004B198C">
        <w:trPr>
          <w:trHeight w:val="765"/>
        </w:trPr>
        <w:tc>
          <w:tcPr>
            <w:tcW w:w="1308" w:type="dxa"/>
          </w:tcPr>
          <w:p w:rsidR="004A574F" w:rsidRPr="00823078" w:rsidRDefault="004A574F" w:rsidP="004B198C">
            <w:pPr>
              <w:pStyle w:val="a3"/>
              <w:spacing w:after="0" w:line="360" w:lineRule="auto"/>
              <w:ind w:left="-567" w:firstLine="567"/>
              <w:jc w:val="both"/>
              <w:rPr>
                <w:sz w:val="28"/>
                <w:szCs w:val="28"/>
              </w:rPr>
            </w:pPr>
            <w:r w:rsidRPr="00823078">
              <w:rPr>
                <w:sz w:val="28"/>
                <w:szCs w:val="28"/>
              </w:rPr>
              <w:t>1.1</w:t>
            </w:r>
          </w:p>
        </w:tc>
        <w:tc>
          <w:tcPr>
            <w:tcW w:w="5071" w:type="dxa"/>
          </w:tcPr>
          <w:p w:rsidR="004A574F" w:rsidRPr="00823078" w:rsidRDefault="004A574F" w:rsidP="004B198C">
            <w:pPr>
              <w:shd w:val="clear" w:color="auto" w:fill="FFFFFF"/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Культура речи, ее предмет и задачи. Общие сведения об основных аспектах культуры речи: нормативном, коммуникативном, эстетическом</w:t>
            </w:r>
          </w:p>
        </w:tc>
        <w:tc>
          <w:tcPr>
            <w:tcW w:w="1276" w:type="dxa"/>
          </w:tcPr>
          <w:p w:rsidR="004A574F" w:rsidRPr="00823078" w:rsidRDefault="004A574F" w:rsidP="004B198C">
            <w:pPr>
              <w:overflowPunct w:val="0"/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</w:tcPr>
          <w:p w:rsidR="004A574F" w:rsidRPr="00823078" w:rsidRDefault="004A574F" w:rsidP="004B198C">
            <w:pPr>
              <w:overflowPunct w:val="0"/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4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74F" w:rsidRPr="00823078" w:rsidTr="004B198C">
        <w:trPr>
          <w:trHeight w:val="765"/>
        </w:trPr>
        <w:tc>
          <w:tcPr>
            <w:tcW w:w="1308" w:type="dxa"/>
          </w:tcPr>
          <w:p w:rsidR="004A574F" w:rsidRPr="00823078" w:rsidRDefault="004A574F" w:rsidP="004B198C">
            <w:pPr>
              <w:pStyle w:val="a3"/>
              <w:spacing w:after="0" w:line="360" w:lineRule="auto"/>
              <w:ind w:left="-567" w:firstLine="567"/>
              <w:jc w:val="both"/>
              <w:rPr>
                <w:sz w:val="28"/>
                <w:szCs w:val="28"/>
              </w:rPr>
            </w:pPr>
            <w:r w:rsidRPr="00823078">
              <w:rPr>
                <w:sz w:val="28"/>
                <w:szCs w:val="28"/>
              </w:rPr>
              <w:t>1.2</w:t>
            </w:r>
          </w:p>
        </w:tc>
        <w:tc>
          <w:tcPr>
            <w:tcW w:w="5071" w:type="dxa"/>
          </w:tcPr>
          <w:p w:rsidR="004A574F" w:rsidRPr="00823078" w:rsidRDefault="004A574F" w:rsidP="004B198C">
            <w:pPr>
              <w:shd w:val="clear" w:color="auto" w:fill="FFFFFF"/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Основные понятия культуры речи. Язык как система. Язык и речь. Функции языка. Культура речи</w:t>
            </w:r>
          </w:p>
        </w:tc>
        <w:tc>
          <w:tcPr>
            <w:tcW w:w="1276" w:type="dxa"/>
          </w:tcPr>
          <w:p w:rsidR="004A574F" w:rsidRPr="00823078" w:rsidRDefault="004A574F" w:rsidP="004B198C">
            <w:pPr>
              <w:overflowPunct w:val="0"/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</w:tcPr>
          <w:p w:rsidR="004A574F" w:rsidRPr="00823078" w:rsidRDefault="004A574F" w:rsidP="004B198C">
            <w:pPr>
              <w:overflowPunct w:val="0"/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574F" w:rsidRPr="00823078" w:rsidTr="004B198C">
        <w:trPr>
          <w:trHeight w:val="591"/>
        </w:trPr>
        <w:tc>
          <w:tcPr>
            <w:tcW w:w="1308" w:type="dxa"/>
          </w:tcPr>
          <w:p w:rsidR="004A574F" w:rsidRPr="00823078" w:rsidRDefault="004A574F" w:rsidP="004B198C">
            <w:pPr>
              <w:spacing w:after="0"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1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Аспекты культуры речи</w:t>
            </w:r>
          </w:p>
        </w:tc>
        <w:tc>
          <w:tcPr>
            <w:tcW w:w="1276" w:type="dxa"/>
          </w:tcPr>
          <w:p w:rsidR="004A574F" w:rsidRPr="00823078" w:rsidRDefault="004A574F" w:rsidP="004B198C">
            <w:pPr>
              <w:overflowPunct w:val="0"/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6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4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574F" w:rsidRPr="00823078" w:rsidTr="004B198C">
        <w:trPr>
          <w:trHeight w:val="358"/>
        </w:trPr>
        <w:tc>
          <w:tcPr>
            <w:tcW w:w="1308" w:type="dxa"/>
          </w:tcPr>
          <w:p w:rsidR="004A574F" w:rsidRPr="00823078" w:rsidRDefault="004A574F" w:rsidP="004B198C">
            <w:pPr>
              <w:pStyle w:val="a3"/>
              <w:spacing w:after="0" w:line="360" w:lineRule="auto"/>
              <w:ind w:left="-567" w:firstLine="567"/>
              <w:jc w:val="both"/>
              <w:rPr>
                <w:sz w:val="28"/>
                <w:szCs w:val="28"/>
              </w:rPr>
            </w:pPr>
            <w:r w:rsidRPr="00823078">
              <w:rPr>
                <w:sz w:val="28"/>
                <w:szCs w:val="28"/>
              </w:rPr>
              <w:t>2.1</w:t>
            </w:r>
          </w:p>
        </w:tc>
        <w:tc>
          <w:tcPr>
            <w:tcW w:w="5071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Нормативный аспект культуры речи и его основные особенности</w:t>
            </w:r>
          </w:p>
        </w:tc>
        <w:tc>
          <w:tcPr>
            <w:tcW w:w="1276" w:type="dxa"/>
          </w:tcPr>
          <w:p w:rsidR="004A574F" w:rsidRPr="00823078" w:rsidRDefault="004A574F" w:rsidP="004B198C">
            <w:pPr>
              <w:overflowPunct w:val="0"/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96" w:type="dxa"/>
          </w:tcPr>
          <w:p w:rsidR="004A574F" w:rsidRPr="00823078" w:rsidRDefault="004A574F" w:rsidP="004B198C">
            <w:pPr>
              <w:overflowPunct w:val="0"/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4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74F" w:rsidRPr="00823078" w:rsidTr="004B198C">
        <w:trPr>
          <w:trHeight w:val="358"/>
        </w:trPr>
        <w:tc>
          <w:tcPr>
            <w:tcW w:w="1308" w:type="dxa"/>
          </w:tcPr>
          <w:p w:rsidR="004A574F" w:rsidRPr="00823078" w:rsidRDefault="004A574F" w:rsidP="004B198C">
            <w:pPr>
              <w:pStyle w:val="a3"/>
              <w:spacing w:after="0" w:line="360" w:lineRule="auto"/>
              <w:ind w:left="-567" w:firstLine="567"/>
              <w:jc w:val="both"/>
              <w:rPr>
                <w:sz w:val="28"/>
                <w:szCs w:val="28"/>
              </w:rPr>
            </w:pPr>
            <w:r w:rsidRPr="00823078">
              <w:rPr>
                <w:sz w:val="28"/>
                <w:szCs w:val="28"/>
              </w:rPr>
              <w:t>2.2</w:t>
            </w:r>
          </w:p>
        </w:tc>
        <w:tc>
          <w:tcPr>
            <w:tcW w:w="5071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Критерии языковой нормы. Основные виды языковых норм: орфоэпические, лексические и грамматические</w:t>
            </w:r>
          </w:p>
        </w:tc>
        <w:tc>
          <w:tcPr>
            <w:tcW w:w="1276" w:type="dxa"/>
          </w:tcPr>
          <w:p w:rsidR="004A574F" w:rsidRPr="00823078" w:rsidRDefault="004A574F" w:rsidP="004B198C">
            <w:pPr>
              <w:overflowPunct w:val="0"/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</w:tcPr>
          <w:p w:rsidR="004A574F" w:rsidRPr="00823078" w:rsidRDefault="004A574F" w:rsidP="004B198C">
            <w:pPr>
              <w:overflowPunct w:val="0"/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574F" w:rsidRPr="00823078" w:rsidTr="004B198C">
        <w:trPr>
          <w:trHeight w:val="358"/>
        </w:trPr>
        <w:tc>
          <w:tcPr>
            <w:tcW w:w="1308" w:type="dxa"/>
          </w:tcPr>
          <w:p w:rsidR="004A574F" w:rsidRPr="00823078" w:rsidRDefault="004A574F" w:rsidP="004B198C">
            <w:pPr>
              <w:pStyle w:val="a3"/>
              <w:spacing w:after="0" w:line="360" w:lineRule="auto"/>
              <w:ind w:left="-567" w:firstLine="567"/>
              <w:jc w:val="both"/>
              <w:rPr>
                <w:sz w:val="28"/>
                <w:szCs w:val="28"/>
              </w:rPr>
            </w:pPr>
            <w:r w:rsidRPr="00823078">
              <w:rPr>
                <w:sz w:val="28"/>
                <w:szCs w:val="28"/>
              </w:rPr>
              <w:t>2.3</w:t>
            </w:r>
          </w:p>
        </w:tc>
        <w:tc>
          <w:tcPr>
            <w:tcW w:w="5071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Коммуникативный аспект культуры речи и его основные особенности</w:t>
            </w:r>
          </w:p>
        </w:tc>
        <w:tc>
          <w:tcPr>
            <w:tcW w:w="1276" w:type="dxa"/>
          </w:tcPr>
          <w:p w:rsidR="004A574F" w:rsidRPr="00823078" w:rsidRDefault="004A574F" w:rsidP="004B198C">
            <w:pPr>
              <w:overflowPunct w:val="0"/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</w:tcPr>
          <w:p w:rsidR="004A574F" w:rsidRPr="00823078" w:rsidRDefault="004A574F" w:rsidP="004B198C">
            <w:pPr>
              <w:overflowPunct w:val="0"/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4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74F" w:rsidRPr="00823078" w:rsidTr="004B198C">
        <w:trPr>
          <w:trHeight w:val="358"/>
        </w:trPr>
        <w:tc>
          <w:tcPr>
            <w:tcW w:w="1308" w:type="dxa"/>
          </w:tcPr>
          <w:p w:rsidR="004A574F" w:rsidRPr="00823078" w:rsidRDefault="004A574F" w:rsidP="004B198C">
            <w:pPr>
              <w:pStyle w:val="a3"/>
              <w:spacing w:after="0" w:line="360" w:lineRule="auto"/>
              <w:ind w:left="-567" w:firstLine="567"/>
              <w:jc w:val="both"/>
              <w:rPr>
                <w:sz w:val="28"/>
                <w:szCs w:val="28"/>
              </w:rPr>
            </w:pPr>
            <w:r w:rsidRPr="00823078">
              <w:rPr>
                <w:sz w:val="28"/>
                <w:szCs w:val="28"/>
              </w:rPr>
              <w:t>2.4</w:t>
            </w:r>
          </w:p>
        </w:tc>
        <w:tc>
          <w:tcPr>
            <w:tcW w:w="5071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 речи: правильность, точность, логичность, понятность, краткость, богатство, чистота, выразительность, уместность</w:t>
            </w:r>
            <w:proofErr w:type="gramEnd"/>
          </w:p>
        </w:tc>
        <w:tc>
          <w:tcPr>
            <w:tcW w:w="1276" w:type="dxa"/>
          </w:tcPr>
          <w:p w:rsidR="004A574F" w:rsidRPr="00823078" w:rsidRDefault="004A574F" w:rsidP="004B198C">
            <w:pPr>
              <w:overflowPunct w:val="0"/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</w:tcPr>
          <w:p w:rsidR="004A574F" w:rsidRPr="00823078" w:rsidRDefault="004A574F" w:rsidP="004B198C">
            <w:pPr>
              <w:overflowPunct w:val="0"/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574F" w:rsidRPr="00823078" w:rsidTr="004B198C">
        <w:trPr>
          <w:trHeight w:val="358"/>
        </w:trPr>
        <w:tc>
          <w:tcPr>
            <w:tcW w:w="1308" w:type="dxa"/>
          </w:tcPr>
          <w:p w:rsidR="004A574F" w:rsidRPr="00823078" w:rsidRDefault="004A574F" w:rsidP="004B198C">
            <w:pPr>
              <w:pStyle w:val="a3"/>
              <w:spacing w:after="0" w:line="360" w:lineRule="auto"/>
              <w:ind w:left="-567" w:firstLine="567"/>
              <w:jc w:val="both"/>
              <w:rPr>
                <w:sz w:val="28"/>
                <w:szCs w:val="28"/>
              </w:rPr>
            </w:pPr>
            <w:r w:rsidRPr="00823078">
              <w:rPr>
                <w:sz w:val="28"/>
                <w:szCs w:val="28"/>
              </w:rPr>
              <w:t>2.5</w:t>
            </w:r>
          </w:p>
        </w:tc>
        <w:tc>
          <w:tcPr>
            <w:tcW w:w="5071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Этический аспект культуры речи и его основные особенности</w:t>
            </w:r>
          </w:p>
        </w:tc>
        <w:tc>
          <w:tcPr>
            <w:tcW w:w="1276" w:type="dxa"/>
          </w:tcPr>
          <w:p w:rsidR="004A574F" w:rsidRPr="00823078" w:rsidRDefault="004A574F" w:rsidP="004B198C">
            <w:pPr>
              <w:overflowPunct w:val="0"/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</w:tcPr>
          <w:p w:rsidR="004A574F" w:rsidRPr="00823078" w:rsidRDefault="004A574F" w:rsidP="004B198C">
            <w:pPr>
              <w:overflowPunct w:val="0"/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4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74F" w:rsidRPr="00823078" w:rsidTr="004B198C">
        <w:trPr>
          <w:trHeight w:val="358"/>
        </w:trPr>
        <w:tc>
          <w:tcPr>
            <w:tcW w:w="1308" w:type="dxa"/>
          </w:tcPr>
          <w:p w:rsidR="004A574F" w:rsidRPr="00823078" w:rsidRDefault="004A574F" w:rsidP="004B198C">
            <w:pPr>
              <w:pStyle w:val="a3"/>
              <w:spacing w:after="0" w:line="360" w:lineRule="auto"/>
              <w:ind w:left="-567" w:firstLine="567"/>
              <w:jc w:val="both"/>
              <w:rPr>
                <w:sz w:val="28"/>
                <w:szCs w:val="28"/>
              </w:rPr>
            </w:pPr>
            <w:r w:rsidRPr="00823078">
              <w:rPr>
                <w:sz w:val="28"/>
                <w:szCs w:val="28"/>
              </w:rPr>
              <w:t>2.6</w:t>
            </w:r>
          </w:p>
        </w:tc>
        <w:tc>
          <w:tcPr>
            <w:tcW w:w="5071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Этические нормы речевой культуры</w:t>
            </w:r>
          </w:p>
        </w:tc>
        <w:tc>
          <w:tcPr>
            <w:tcW w:w="1276" w:type="dxa"/>
          </w:tcPr>
          <w:p w:rsidR="004A574F" w:rsidRPr="00823078" w:rsidRDefault="004A574F" w:rsidP="004B198C">
            <w:pPr>
              <w:overflowPunct w:val="0"/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</w:tcPr>
          <w:p w:rsidR="004A574F" w:rsidRPr="00823078" w:rsidRDefault="004A574F" w:rsidP="004B198C">
            <w:pPr>
              <w:overflowPunct w:val="0"/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574F" w:rsidRPr="00823078" w:rsidTr="004B198C">
        <w:trPr>
          <w:trHeight w:val="207"/>
        </w:trPr>
        <w:tc>
          <w:tcPr>
            <w:tcW w:w="1308" w:type="dxa"/>
          </w:tcPr>
          <w:p w:rsidR="004A574F" w:rsidRPr="00823078" w:rsidRDefault="004A574F" w:rsidP="004B198C">
            <w:pPr>
              <w:spacing w:after="0"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071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 монологической речи. Виды речи</w:t>
            </w:r>
          </w:p>
        </w:tc>
        <w:tc>
          <w:tcPr>
            <w:tcW w:w="1276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6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4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574F" w:rsidRPr="00823078" w:rsidTr="004B198C">
        <w:trPr>
          <w:trHeight w:val="207"/>
        </w:trPr>
        <w:tc>
          <w:tcPr>
            <w:tcW w:w="1308" w:type="dxa"/>
          </w:tcPr>
          <w:p w:rsidR="004A574F" w:rsidRPr="00823078" w:rsidRDefault="004A574F" w:rsidP="004B198C">
            <w:pPr>
              <w:spacing w:after="0"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071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Понятие монологической речи, ее композиция и основные этапы подготовки. Анализ монологической речи</w:t>
            </w:r>
          </w:p>
        </w:tc>
        <w:tc>
          <w:tcPr>
            <w:tcW w:w="1276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4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74F" w:rsidRPr="00823078" w:rsidTr="004B198C">
        <w:trPr>
          <w:trHeight w:val="207"/>
        </w:trPr>
        <w:tc>
          <w:tcPr>
            <w:tcW w:w="1308" w:type="dxa"/>
          </w:tcPr>
          <w:p w:rsidR="004A574F" w:rsidRPr="00823078" w:rsidRDefault="004A574F" w:rsidP="004B198C">
            <w:pPr>
              <w:spacing w:after="0"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071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Общие сведения об основных видах речи. Приветственная речь</w:t>
            </w:r>
          </w:p>
        </w:tc>
        <w:tc>
          <w:tcPr>
            <w:tcW w:w="1276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4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74F" w:rsidRPr="00823078" w:rsidTr="004B198C">
        <w:trPr>
          <w:trHeight w:val="207"/>
        </w:trPr>
        <w:tc>
          <w:tcPr>
            <w:tcW w:w="1308" w:type="dxa"/>
          </w:tcPr>
          <w:p w:rsidR="004A574F" w:rsidRPr="00823078" w:rsidRDefault="004A574F" w:rsidP="004B198C">
            <w:pPr>
              <w:spacing w:after="0"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071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Информационная речь</w:t>
            </w:r>
          </w:p>
        </w:tc>
        <w:tc>
          <w:tcPr>
            <w:tcW w:w="1276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4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74F" w:rsidRPr="00823078" w:rsidTr="004B198C">
        <w:trPr>
          <w:trHeight w:val="207"/>
        </w:trPr>
        <w:tc>
          <w:tcPr>
            <w:tcW w:w="1308" w:type="dxa"/>
          </w:tcPr>
          <w:p w:rsidR="004A574F" w:rsidRPr="00823078" w:rsidRDefault="004A574F" w:rsidP="004B198C">
            <w:pPr>
              <w:spacing w:after="0"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071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Агитационная речь</w:t>
            </w:r>
          </w:p>
        </w:tc>
        <w:tc>
          <w:tcPr>
            <w:tcW w:w="1276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574F" w:rsidRPr="00823078" w:rsidTr="004B198C">
        <w:trPr>
          <w:trHeight w:val="207"/>
        </w:trPr>
        <w:tc>
          <w:tcPr>
            <w:tcW w:w="1308" w:type="dxa"/>
          </w:tcPr>
          <w:p w:rsidR="004A574F" w:rsidRPr="00823078" w:rsidRDefault="004A574F" w:rsidP="004B198C">
            <w:pPr>
              <w:spacing w:after="0"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1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текста. Фигуры речи</w:t>
            </w:r>
          </w:p>
        </w:tc>
        <w:tc>
          <w:tcPr>
            <w:tcW w:w="1276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6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4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574F" w:rsidRPr="00823078" w:rsidTr="004B198C">
        <w:trPr>
          <w:trHeight w:val="273"/>
        </w:trPr>
        <w:tc>
          <w:tcPr>
            <w:tcW w:w="1308" w:type="dxa"/>
          </w:tcPr>
          <w:p w:rsidR="004A574F" w:rsidRPr="00823078" w:rsidRDefault="004A574F" w:rsidP="004B198C">
            <w:pPr>
              <w:pStyle w:val="a3"/>
              <w:spacing w:after="0" w:line="360" w:lineRule="auto"/>
              <w:ind w:left="-567" w:firstLine="567"/>
              <w:jc w:val="both"/>
              <w:rPr>
                <w:sz w:val="28"/>
                <w:szCs w:val="28"/>
              </w:rPr>
            </w:pPr>
            <w:r w:rsidRPr="00823078">
              <w:rPr>
                <w:sz w:val="28"/>
                <w:szCs w:val="28"/>
              </w:rPr>
              <w:t>4.1</w:t>
            </w:r>
          </w:p>
        </w:tc>
        <w:tc>
          <w:tcPr>
            <w:tcW w:w="5071" w:type="dxa"/>
          </w:tcPr>
          <w:p w:rsidR="004A574F" w:rsidRPr="00823078" w:rsidRDefault="004A574F" w:rsidP="004B198C">
            <w:pPr>
              <w:shd w:val="clear" w:color="auto" w:fill="FFFFFF"/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Схема анализа текста</w:t>
            </w:r>
          </w:p>
        </w:tc>
        <w:tc>
          <w:tcPr>
            <w:tcW w:w="1276" w:type="dxa"/>
          </w:tcPr>
          <w:p w:rsidR="004A574F" w:rsidRPr="00823078" w:rsidRDefault="004A574F" w:rsidP="004B198C">
            <w:pPr>
              <w:overflowPunct w:val="0"/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</w:tcPr>
          <w:p w:rsidR="004A574F" w:rsidRPr="00823078" w:rsidRDefault="004A574F" w:rsidP="004B198C">
            <w:pPr>
              <w:overflowPunct w:val="0"/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4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74F" w:rsidRPr="00823078" w:rsidTr="004B198C">
        <w:trPr>
          <w:trHeight w:val="509"/>
        </w:trPr>
        <w:tc>
          <w:tcPr>
            <w:tcW w:w="1308" w:type="dxa"/>
          </w:tcPr>
          <w:p w:rsidR="004A574F" w:rsidRPr="00823078" w:rsidRDefault="004A574F" w:rsidP="004B198C">
            <w:pPr>
              <w:pStyle w:val="a3"/>
              <w:spacing w:after="0" w:line="360" w:lineRule="auto"/>
              <w:ind w:left="-567" w:firstLine="567"/>
              <w:jc w:val="both"/>
              <w:rPr>
                <w:sz w:val="28"/>
                <w:szCs w:val="28"/>
              </w:rPr>
            </w:pPr>
            <w:r w:rsidRPr="00823078">
              <w:rPr>
                <w:sz w:val="28"/>
                <w:szCs w:val="28"/>
              </w:rPr>
              <w:t>4.2</w:t>
            </w:r>
          </w:p>
        </w:tc>
        <w:tc>
          <w:tcPr>
            <w:tcW w:w="5071" w:type="dxa"/>
          </w:tcPr>
          <w:p w:rsidR="004A574F" w:rsidRPr="00823078" w:rsidRDefault="004A574F" w:rsidP="004B198C">
            <w:pPr>
              <w:shd w:val="clear" w:color="auto" w:fill="FFFFFF"/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Изобразительно-выразительные средства языка (основные тропы и стилистические фигуры речи) </w:t>
            </w:r>
          </w:p>
        </w:tc>
        <w:tc>
          <w:tcPr>
            <w:tcW w:w="1276" w:type="dxa"/>
          </w:tcPr>
          <w:p w:rsidR="004A574F" w:rsidRPr="00823078" w:rsidRDefault="004A574F" w:rsidP="004B198C">
            <w:pPr>
              <w:overflowPunct w:val="0"/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</w:tcPr>
          <w:p w:rsidR="004A574F" w:rsidRPr="00823078" w:rsidRDefault="004A574F" w:rsidP="004B198C">
            <w:pPr>
              <w:overflowPunct w:val="0"/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574F" w:rsidRPr="00823078" w:rsidTr="004B198C">
        <w:trPr>
          <w:trHeight w:val="591"/>
        </w:trPr>
        <w:tc>
          <w:tcPr>
            <w:tcW w:w="1308" w:type="dxa"/>
          </w:tcPr>
          <w:p w:rsidR="004A574F" w:rsidRPr="00823078" w:rsidRDefault="004A574F" w:rsidP="004B198C">
            <w:pPr>
              <w:pStyle w:val="a3"/>
              <w:spacing w:after="0" w:line="360" w:lineRule="auto"/>
              <w:ind w:left="-567" w:firstLine="567"/>
              <w:jc w:val="both"/>
              <w:rPr>
                <w:sz w:val="28"/>
                <w:szCs w:val="28"/>
              </w:rPr>
            </w:pPr>
            <w:r w:rsidRPr="00823078">
              <w:rPr>
                <w:sz w:val="28"/>
                <w:szCs w:val="28"/>
              </w:rPr>
              <w:t>5</w:t>
            </w:r>
          </w:p>
        </w:tc>
        <w:tc>
          <w:tcPr>
            <w:tcW w:w="5071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Публичное выступление</w:t>
            </w:r>
          </w:p>
        </w:tc>
        <w:tc>
          <w:tcPr>
            <w:tcW w:w="1276" w:type="dxa"/>
          </w:tcPr>
          <w:p w:rsidR="004A574F" w:rsidRPr="00823078" w:rsidRDefault="004A574F" w:rsidP="004B198C">
            <w:pPr>
              <w:tabs>
                <w:tab w:val="center" w:pos="192"/>
              </w:tabs>
              <w:overflowPunct w:val="0"/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6" w:type="dxa"/>
          </w:tcPr>
          <w:p w:rsidR="004A574F" w:rsidRPr="00823078" w:rsidRDefault="004A574F" w:rsidP="004B198C">
            <w:pPr>
              <w:overflowPunct w:val="0"/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4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574F" w:rsidRPr="00823078" w:rsidTr="004B198C">
        <w:trPr>
          <w:trHeight w:val="1234"/>
        </w:trPr>
        <w:tc>
          <w:tcPr>
            <w:tcW w:w="1308" w:type="dxa"/>
          </w:tcPr>
          <w:p w:rsidR="004A574F" w:rsidRPr="00823078" w:rsidRDefault="004A574F" w:rsidP="004B198C">
            <w:pPr>
              <w:pStyle w:val="a3"/>
              <w:spacing w:after="0" w:line="360" w:lineRule="auto"/>
              <w:ind w:left="-567" w:firstLine="567"/>
              <w:jc w:val="both"/>
              <w:rPr>
                <w:sz w:val="28"/>
                <w:szCs w:val="28"/>
              </w:rPr>
            </w:pPr>
            <w:r w:rsidRPr="00823078">
              <w:rPr>
                <w:sz w:val="28"/>
                <w:szCs w:val="28"/>
              </w:rPr>
              <w:t>5.1</w:t>
            </w:r>
          </w:p>
        </w:tc>
        <w:tc>
          <w:tcPr>
            <w:tcW w:w="5071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Ораторское искусство Древней Греции и Древнего Рима. Подготовка к публичному выступлению. Общие рекомендации по подготовке к публичному выступлению. Выработка уверенности в себе. Техника речевой импровизации</w:t>
            </w:r>
          </w:p>
        </w:tc>
        <w:tc>
          <w:tcPr>
            <w:tcW w:w="1276" w:type="dxa"/>
          </w:tcPr>
          <w:p w:rsidR="004A574F" w:rsidRPr="00823078" w:rsidRDefault="004A574F" w:rsidP="004B198C">
            <w:pPr>
              <w:overflowPunct w:val="0"/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</w:tcPr>
          <w:p w:rsidR="004A574F" w:rsidRPr="00823078" w:rsidRDefault="004A574F" w:rsidP="004B198C">
            <w:pPr>
              <w:overflowPunct w:val="0"/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4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74F" w:rsidRPr="00823078" w:rsidTr="004B198C">
        <w:trPr>
          <w:trHeight w:val="840"/>
        </w:trPr>
        <w:tc>
          <w:tcPr>
            <w:tcW w:w="1308" w:type="dxa"/>
          </w:tcPr>
          <w:p w:rsidR="004A574F" w:rsidRPr="00823078" w:rsidRDefault="004A574F" w:rsidP="004B198C">
            <w:pPr>
              <w:pStyle w:val="a3"/>
              <w:spacing w:after="0" w:line="360" w:lineRule="auto"/>
              <w:ind w:left="-567" w:firstLine="567"/>
              <w:jc w:val="both"/>
              <w:rPr>
                <w:sz w:val="28"/>
                <w:szCs w:val="28"/>
              </w:rPr>
            </w:pPr>
            <w:r w:rsidRPr="00823078">
              <w:rPr>
                <w:sz w:val="28"/>
                <w:szCs w:val="28"/>
              </w:rPr>
              <w:t>5.2</w:t>
            </w:r>
          </w:p>
        </w:tc>
        <w:tc>
          <w:tcPr>
            <w:tcW w:w="5071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Проблема первого впечатления. Личность оратора. Зрительно воспринимаемые элементы речи: 1) внешность, 2) манеры, 3) поза, 4) жесты и мимика</w:t>
            </w:r>
          </w:p>
        </w:tc>
        <w:tc>
          <w:tcPr>
            <w:tcW w:w="1276" w:type="dxa"/>
          </w:tcPr>
          <w:p w:rsidR="004A574F" w:rsidRPr="00823078" w:rsidRDefault="004A574F" w:rsidP="004B198C">
            <w:pPr>
              <w:overflowPunct w:val="0"/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</w:tcPr>
          <w:p w:rsidR="004A574F" w:rsidRPr="00823078" w:rsidRDefault="004A574F" w:rsidP="004B198C">
            <w:pPr>
              <w:overflowPunct w:val="0"/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574F" w:rsidRPr="00823078" w:rsidTr="004B198C">
        <w:trPr>
          <w:trHeight w:val="591"/>
        </w:trPr>
        <w:tc>
          <w:tcPr>
            <w:tcW w:w="1308" w:type="dxa"/>
          </w:tcPr>
          <w:p w:rsidR="004A574F" w:rsidRPr="00823078" w:rsidRDefault="004A574F" w:rsidP="004B198C">
            <w:pPr>
              <w:spacing w:after="0"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071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276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574F" w:rsidRPr="00823078" w:rsidTr="004B198C">
        <w:trPr>
          <w:trHeight w:val="662"/>
        </w:trPr>
        <w:tc>
          <w:tcPr>
            <w:tcW w:w="1308" w:type="dxa"/>
          </w:tcPr>
          <w:p w:rsidR="004A574F" w:rsidRPr="00823078" w:rsidRDefault="004A574F" w:rsidP="004B198C">
            <w:pPr>
              <w:spacing w:after="0"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071" w:type="dxa"/>
          </w:tcPr>
          <w:p w:rsidR="004A574F" w:rsidRPr="00823078" w:rsidRDefault="004A574F" w:rsidP="004B198C">
            <w:pPr>
              <w:shd w:val="clear" w:color="auto" w:fill="FFFFFF"/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Мнения об изученном материале, о</w:t>
            </w:r>
            <w:r w:rsidRPr="0082307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сознание важности изучения культуры речи. Публичные выступления учащихся</w:t>
            </w:r>
          </w:p>
        </w:tc>
        <w:tc>
          <w:tcPr>
            <w:tcW w:w="1276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574F" w:rsidRPr="00823078" w:rsidTr="004B198C">
        <w:trPr>
          <w:trHeight w:val="615"/>
        </w:trPr>
        <w:tc>
          <w:tcPr>
            <w:tcW w:w="1308" w:type="dxa"/>
          </w:tcPr>
          <w:p w:rsidR="004A574F" w:rsidRPr="00823078" w:rsidRDefault="004A574F" w:rsidP="004B198C">
            <w:pPr>
              <w:spacing w:after="0" w:line="360" w:lineRule="auto"/>
              <w:ind w:left="-567" w:firstLine="567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71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296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14" w:type="dxa"/>
          </w:tcPr>
          <w:p w:rsidR="004A574F" w:rsidRPr="00823078" w:rsidRDefault="004A574F" w:rsidP="004B198C">
            <w:pPr>
              <w:spacing w:after="0" w:line="360" w:lineRule="auto"/>
              <w:ind w:left="33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7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</w:tbl>
    <w:p w:rsidR="00EF0006" w:rsidRDefault="00EF0006"/>
    <w:sectPr w:rsidR="00EF0006" w:rsidSect="001F7E83">
      <w:pgSz w:w="11906" w:h="16838" w:code="9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A574F"/>
    <w:rsid w:val="001F7E83"/>
    <w:rsid w:val="002273EC"/>
    <w:rsid w:val="004A574F"/>
    <w:rsid w:val="00EF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4F"/>
  </w:style>
  <w:style w:type="paragraph" w:styleId="1">
    <w:name w:val="heading 1"/>
    <w:basedOn w:val="a"/>
    <w:next w:val="a"/>
    <w:link w:val="10"/>
    <w:qFormat/>
    <w:rsid w:val="004A57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574F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styleId="a3">
    <w:name w:val="Body Text Indent"/>
    <w:basedOn w:val="a"/>
    <w:link w:val="a4"/>
    <w:rsid w:val="004A574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A57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2020-09-09T06:14:00Z</dcterms:created>
  <dcterms:modified xsi:type="dcterms:W3CDTF">2020-09-09T06:19:00Z</dcterms:modified>
</cp:coreProperties>
</file>