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C5" w:rsidRDefault="005C38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229600"/>
            <wp:effectExtent l="19050" t="0" r="9525" b="0"/>
            <wp:docPr id="1" name="Рисунок 1" descr="C:\Users\Administrator1\Pictures\2019-09-1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istrator1\Pictures\2019-09-11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23" w:rsidRPr="005C3823" w:rsidRDefault="0097706D" w:rsidP="0097706D">
      <w:pPr>
        <w:jc w:val="center"/>
        <w:rPr>
          <w:rFonts w:ascii="Times New Roman" w:hAnsi="Times New Roman"/>
          <w:b/>
          <w:noProof/>
          <w:lang w:eastAsia="ru-RU"/>
        </w:rPr>
      </w:pPr>
      <w:r>
        <w:rPr>
          <w:noProof/>
          <w:lang w:eastAsia="ru-RU"/>
        </w:rPr>
        <w:br w:type="page"/>
      </w:r>
      <w:r w:rsidR="005C3823" w:rsidRPr="005C3823">
        <w:rPr>
          <w:rFonts w:ascii="Times New Roman" w:hAnsi="Times New Roman"/>
          <w:b/>
          <w:noProof/>
          <w:lang w:eastAsia="ru-RU"/>
        </w:rPr>
        <w:lastRenderedPageBreak/>
        <w:t>Аннатоция</w:t>
      </w:r>
    </w:p>
    <w:p w:rsidR="005C3823" w:rsidRDefault="005C3823" w:rsidP="005C3823">
      <w:pPr>
        <w:pStyle w:val="a7"/>
      </w:pPr>
      <w:r>
        <w:t>Ориентация на профессиональный труд и выбор своего профессионального будущего выступает как неотъемлемая часть всего учебно-воспитательного процесса при обязательном дополнении его информационной и консультативной работой, практической деятельностью для развития склонностей и способностей учащихся к труду. Актуальность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Программа «Социальные практики» помогает учащимся определить наличие и направленность своих профессиональных интересов и склонностей, личностных и деловых качеств, необходимых для овладения определенной сферой педагогического труда.</w:t>
      </w:r>
    </w:p>
    <w:p w:rsidR="005C3823" w:rsidRDefault="005C3823" w:rsidP="005C3823">
      <w:pPr>
        <w:pStyle w:val="a7"/>
      </w:pPr>
      <w:r>
        <w:t>Направленность дополнительной образовательной программы – социально-педагогическая. Программа способствует реализации стратегии профессионального развития человека. Обществу нужен профессионал, знающий свое дело, способный принимать решения   и нести ответственность за эти решения.</w:t>
      </w:r>
    </w:p>
    <w:p w:rsidR="005C3823" w:rsidRDefault="005C3823" w:rsidP="0097706D">
      <w:pPr>
        <w:jc w:val="center"/>
        <w:rPr>
          <w:noProof/>
          <w:lang w:eastAsia="ru-RU"/>
        </w:rPr>
      </w:pPr>
    </w:p>
    <w:p w:rsidR="0097706D" w:rsidRPr="0097706D" w:rsidRDefault="0097706D" w:rsidP="0097706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97706D" w:rsidRPr="0097706D" w:rsidRDefault="0097706D" w:rsidP="0097706D">
      <w:p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706D" w:rsidRPr="0097706D" w:rsidRDefault="0097706D" w:rsidP="0097706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 общеразвивающая программа «Социальные практики»</w:t>
      </w: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на основе документов: </w:t>
      </w:r>
    </w:p>
    <w:p w:rsidR="0097706D" w:rsidRPr="0097706D" w:rsidRDefault="0097706D" w:rsidP="0097706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от 29.12. 2012, № 273-ФЗ</w:t>
      </w:r>
    </w:p>
    <w:p w:rsidR="0097706D" w:rsidRPr="0097706D" w:rsidRDefault="0097706D" w:rsidP="0097706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7706D" w:rsidRPr="0097706D" w:rsidRDefault="0097706D" w:rsidP="0097706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97706D" w:rsidRPr="0097706D" w:rsidRDefault="0097706D" w:rsidP="0097706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Минобрнауки РФ от 11.12.2006 N 06-1844 «О примерных требованиях к программам дополнительного образования обучающихся»; </w:t>
      </w:r>
    </w:p>
    <w:p w:rsidR="0097706D" w:rsidRPr="0097706D" w:rsidRDefault="0097706D" w:rsidP="0097706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Приказ ДО ЯО о признании образовательных организаций региональными инновационными площадками (от 12.03.2015, № 217/01-03)</w:t>
      </w:r>
    </w:p>
    <w:p w:rsidR="0097706D" w:rsidRPr="0097706D" w:rsidRDefault="0097706D" w:rsidP="0097706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Устав муниципального общеобразовательного учреждения средней общеобразовательной школы №28 имени А.А. Суркова</w:t>
      </w:r>
    </w:p>
    <w:p w:rsidR="0097706D" w:rsidRPr="0097706D" w:rsidRDefault="0097706D" w:rsidP="0097706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Положение о педагогическом классе МОУ СОШ №28 имени А.А.Суркова</w:t>
      </w:r>
    </w:p>
    <w:p w:rsidR="0097706D" w:rsidRPr="0097706D" w:rsidRDefault="0097706D" w:rsidP="0097706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Положение о помощнике классного руководителя МОУ СОШ №28 имени А.А.Суркова</w:t>
      </w:r>
    </w:p>
    <w:p w:rsidR="0097706D" w:rsidRPr="0097706D" w:rsidRDefault="0097706D" w:rsidP="0097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06D" w:rsidRPr="0097706D" w:rsidRDefault="0097706D" w:rsidP="0097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Ориентация на профессиональный труд и выбор своего профессионального будущего выступает как неотъемлемая часть всего учебно-воспитательного процесса при обязательном дополнении его информационной и консультативной работой, практической деятельностью для развития склонностей и способностей учащихся к труду.</w:t>
      </w:r>
      <w:r w:rsidRPr="0097706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Актуальность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Программа «Социальные практики» помогает учащимся определить наличие и направленность своих профессиональных интересов и склонностей, личностных и деловых качеств, необходимых для овладения определенной сферой педагогического труда.</w:t>
      </w:r>
    </w:p>
    <w:p w:rsidR="0097706D" w:rsidRPr="0097706D" w:rsidRDefault="0097706D" w:rsidP="0097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Направленность</w:t>
      </w: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образовательной программы – социально-педагогическая. Программа способствует реализации стратегии профессионального развития человека. Обществу 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нужен профессионал, знающий свое дело, способный принимать решения   и нести ответственность за эти решения.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программы: </w:t>
      </w: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становления профессиональной педагогической и активной жизненной позиции, формирования потребности к самосовершенствованию и саморазвитию.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7706D" w:rsidRPr="0097706D" w:rsidRDefault="0097706D" w:rsidP="009770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06D">
        <w:rPr>
          <w:rFonts w:ascii="Times New Roman" w:hAnsi="Times New Roman"/>
        </w:rPr>
        <w:t>Развивающая: способствовать личностному развитию учеников для определения своих склонностей, индивидуальных особенностей, предрасположенности к тем или иным видам деятельности;</w:t>
      </w:r>
      <w:r w:rsidRPr="0097706D">
        <w:rPr>
          <w:rFonts w:ascii="Times New Roman" w:hAnsi="Times New Roman"/>
          <w:sz w:val="24"/>
          <w:szCs w:val="24"/>
        </w:rPr>
        <w:t xml:space="preserve"> развивать профессиональные компетенции учащихся.</w:t>
      </w:r>
    </w:p>
    <w:p w:rsidR="0097706D" w:rsidRPr="0097706D" w:rsidRDefault="0097706D" w:rsidP="009770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Обучающая: формировать способности у учащихся соотносить свои индивидуально-психологические особенности и возможности с требованиями профессии.</w:t>
      </w:r>
    </w:p>
    <w:p w:rsidR="0097706D" w:rsidRPr="0097706D" w:rsidRDefault="0097706D" w:rsidP="0097706D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97706D">
        <w:rPr>
          <w:rFonts w:ascii="Times New Roman" w:hAnsi="Times New Roman"/>
        </w:rPr>
        <w:t xml:space="preserve">Воспитательная: </w:t>
      </w:r>
      <w:r w:rsidRPr="0097706D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97706D" w:rsidRPr="0097706D" w:rsidRDefault="0097706D" w:rsidP="0097706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06D" w:rsidRPr="0097706D" w:rsidRDefault="0097706D" w:rsidP="0097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Разработанная программа предназначена для использования </w:t>
      </w:r>
      <w:r w:rsidRPr="0097706D">
        <w:rPr>
          <w:rFonts w:ascii="Times New Roman" w:eastAsia="Times New Roman" w:hAnsi="Times New Roman"/>
          <w:bCs/>
          <w:sz w:val="24"/>
          <w:szCs w:val="24"/>
          <w:lang w:eastAsia="ru-RU"/>
        </w:rPr>
        <w:t>8-9классниками с педагогическими профессиональными потребностями и запросами.</w:t>
      </w:r>
      <w:r w:rsidRPr="0097706D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методы и подходы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, используемые на занятиях: практический метод передачи знаний, метод творческого самовыражения (в рисунках, в движении), коммуникативный, игровой, метод социально-психологического тренинга. Разнообразие методов позволяет прочно усваивать излагаемый материал, развивает творческие особенности и способности учащихся.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ходе реализации программы используется несколько видов занятий.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1. вариант, занятие включает в себя следующие элементы: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Вхождение в рассматриваемую проблему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Теоретическое обоснование 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Практическая деятельность учащихся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Ответы на вопросы или совместное обсуждение возникающих проблем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Рефлексия. 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Например: виртуальная экскурсия по школе, занятиям в ГПД, по детскому саду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 вариант, занятие включает в себя следующие элементы: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Рассматривание методики организации определенного вида деятельности 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Практическая деятельность учащихся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Включение учащихся в совместную деятельность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Рефлексия. 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такому принципу организованы занятия по знакомству с игровой деятельностью, музыкальными и подвижными играми в начальной школе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Организационные формы работы</w:t>
      </w:r>
      <w:r w:rsidRPr="009770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это групповые занятия, занятия-практикумы, тренинги, анализ конкретных ситуаций, социальные акции, экскурсии</w:t>
      </w:r>
    </w:p>
    <w:p w:rsidR="0097706D" w:rsidRPr="0097706D" w:rsidRDefault="0097706D" w:rsidP="0097706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97706D" w:rsidRPr="0097706D" w:rsidRDefault="0097706D" w:rsidP="0097706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информированности подростков о мире педагогических профессий;</w:t>
      </w:r>
    </w:p>
    <w:p w:rsidR="0097706D" w:rsidRPr="0097706D" w:rsidRDefault="0097706D" w:rsidP="0097706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детей, определившихся с выбором будущей профессии;</w:t>
      </w:r>
    </w:p>
    <w:p w:rsidR="0097706D" w:rsidRPr="0097706D" w:rsidRDefault="0097706D" w:rsidP="0097706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готовность и способность обучающегося к самостоятельному и осознанному построению и корректировке профессиональных и жизненных перспектив своего развития.</w:t>
      </w:r>
    </w:p>
    <w:p w:rsidR="0097706D" w:rsidRPr="0097706D" w:rsidRDefault="0097706D" w:rsidP="0097706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 определения результативности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:  подготовка мини-сочинений, тестирование, анкетирование, аналитический материал по итогам проведения диагностики, презентации профессионального плана. </w:t>
      </w:r>
    </w:p>
    <w:p w:rsidR="0097706D" w:rsidRPr="0097706D" w:rsidRDefault="0097706D" w:rsidP="0097706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подведения итогов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дополнительной образовательной программы: проведение деловой игры, тестирование, аналитический материал по итогам проведения диагностики, защита презентации профессионального плана.</w:t>
      </w:r>
    </w:p>
    <w:p w:rsidR="0097706D" w:rsidRPr="0097706D" w:rsidRDefault="0097706D" w:rsidP="0097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реализации программы:</w:t>
      </w:r>
    </w:p>
    <w:p w:rsidR="0097706D" w:rsidRPr="0097706D" w:rsidRDefault="0097706D" w:rsidP="0097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Материально-технические:</w:t>
      </w:r>
    </w:p>
    <w:p w:rsidR="0097706D" w:rsidRPr="0097706D" w:rsidRDefault="0097706D" w:rsidP="0097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Наличие в школе помещений, для проведения групповых лекционных занятий, занятий с  элементами тренинга, интерактивных занятий. Кабинеты оснащены техническими средствами обучения, мультимедиа, ПК. </w:t>
      </w:r>
    </w:p>
    <w:p w:rsidR="0097706D" w:rsidRPr="0097706D" w:rsidRDefault="0097706D" w:rsidP="0097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Организационно-методические:</w:t>
      </w:r>
    </w:p>
    <w:p w:rsidR="0097706D" w:rsidRPr="0097706D" w:rsidRDefault="0097706D" w:rsidP="0097706D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706D">
        <w:rPr>
          <w:rFonts w:ascii="Times New Roman" w:hAnsi="Times New Roman"/>
          <w:sz w:val="24"/>
          <w:szCs w:val="24"/>
        </w:rPr>
        <w:t>Дидактические материалы к занятиям (раздаточный материал по темам занятий программы, наглядный материал, мультимедийные презентации;</w:t>
      </w:r>
    </w:p>
    <w:p w:rsidR="0097706D" w:rsidRPr="0097706D" w:rsidRDefault="0097706D" w:rsidP="0097706D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706D">
        <w:rPr>
          <w:rFonts w:ascii="Times New Roman" w:hAnsi="Times New Roman"/>
          <w:sz w:val="24"/>
          <w:szCs w:val="24"/>
        </w:rPr>
        <w:t>Медиатека (познавательные игры, музыка, энциклопедии, видео), кейсы к занятиям;</w:t>
      </w:r>
    </w:p>
    <w:p w:rsidR="0097706D" w:rsidRPr="0097706D" w:rsidRDefault="0097706D" w:rsidP="0097706D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706D">
        <w:rPr>
          <w:rFonts w:ascii="Times New Roman" w:hAnsi="Times New Roman"/>
          <w:sz w:val="24"/>
          <w:szCs w:val="24"/>
        </w:rPr>
        <w:t>Архив видео и фотоматериалов;</w:t>
      </w:r>
    </w:p>
    <w:p w:rsidR="0097706D" w:rsidRPr="0097706D" w:rsidRDefault="0097706D" w:rsidP="0097706D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706D">
        <w:rPr>
          <w:rFonts w:ascii="Times New Roman" w:hAnsi="Times New Roman"/>
          <w:sz w:val="24"/>
          <w:szCs w:val="24"/>
        </w:rPr>
        <w:t>Авторские методические разработки занятий.</w:t>
      </w:r>
    </w:p>
    <w:p w:rsidR="0097706D" w:rsidRPr="0097706D" w:rsidRDefault="0097706D" w:rsidP="009770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2732"/>
        <w:gridCol w:w="5223"/>
      </w:tblGrid>
      <w:tr w:rsidR="0097706D" w:rsidRPr="0097706D" w:rsidTr="0097706D">
        <w:trPr>
          <w:trHeight w:val="255"/>
        </w:trPr>
        <w:tc>
          <w:tcPr>
            <w:tcW w:w="7425" w:type="dxa"/>
            <w:gridSpan w:val="2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28" w:type="dxa"/>
            <w:vMerge w:val="restart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97706D" w:rsidRPr="0097706D" w:rsidTr="0097706D">
        <w:trPr>
          <w:trHeight w:val="143"/>
        </w:trPr>
        <w:tc>
          <w:tcPr>
            <w:tcW w:w="3712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13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28" w:type="dxa"/>
            <w:vMerge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706D" w:rsidRPr="0097706D" w:rsidTr="0097706D">
        <w:trPr>
          <w:trHeight w:val="1114"/>
        </w:trPr>
        <w:tc>
          <w:tcPr>
            <w:tcW w:w="3712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образовательного события</w:t>
            </w:r>
          </w:p>
        </w:tc>
      </w:tr>
    </w:tbl>
    <w:p w:rsidR="0097706D" w:rsidRPr="0097706D" w:rsidRDefault="0097706D" w:rsidP="009770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Учебно-тематический план </w:t>
      </w:r>
    </w:p>
    <w:p w:rsidR="0097706D" w:rsidRPr="0097706D" w:rsidRDefault="0097706D" w:rsidP="009770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706D" w:rsidRPr="0097706D" w:rsidRDefault="0097706D" w:rsidP="0097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09"/>
        <w:gridCol w:w="1417"/>
        <w:gridCol w:w="1559"/>
        <w:gridCol w:w="3910"/>
      </w:tblGrid>
      <w:tr w:rsidR="0097706D" w:rsidRPr="0097706D" w:rsidTr="0097706D">
        <w:trPr>
          <w:trHeight w:val="425"/>
        </w:trPr>
        <w:tc>
          <w:tcPr>
            <w:tcW w:w="1560" w:type="dxa"/>
            <w:vMerge w:val="restart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09" w:type="dxa"/>
            <w:vMerge w:val="restart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886" w:type="dxa"/>
            <w:gridSpan w:val="3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7706D" w:rsidRPr="0097706D" w:rsidTr="0097706D">
        <w:trPr>
          <w:trHeight w:val="1716"/>
        </w:trPr>
        <w:tc>
          <w:tcPr>
            <w:tcW w:w="1560" w:type="dxa"/>
            <w:vMerge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3910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Практическая часть  </w:t>
            </w:r>
          </w:p>
        </w:tc>
      </w:tr>
      <w:tr w:rsidR="0097706D" w:rsidRPr="0097706D" w:rsidTr="0097706D">
        <w:trPr>
          <w:trHeight w:val="1072"/>
        </w:trPr>
        <w:tc>
          <w:tcPr>
            <w:tcW w:w="1560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курс </w:t>
            </w:r>
          </w:p>
        </w:tc>
        <w:tc>
          <w:tcPr>
            <w:tcW w:w="1417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7706D" w:rsidRPr="0097706D" w:rsidTr="0097706D">
        <w:trPr>
          <w:trHeight w:val="812"/>
        </w:trPr>
        <w:tc>
          <w:tcPr>
            <w:tcW w:w="1560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и практика образовательного события</w:t>
            </w:r>
          </w:p>
        </w:tc>
        <w:tc>
          <w:tcPr>
            <w:tcW w:w="1417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7706D" w:rsidRPr="0097706D" w:rsidTr="0097706D">
        <w:trPr>
          <w:trHeight w:val="812"/>
        </w:trPr>
        <w:tc>
          <w:tcPr>
            <w:tcW w:w="1560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и практика социальной акции</w:t>
            </w:r>
          </w:p>
        </w:tc>
        <w:tc>
          <w:tcPr>
            <w:tcW w:w="1417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7706D" w:rsidRPr="0097706D" w:rsidTr="0097706D">
        <w:trPr>
          <w:trHeight w:val="812"/>
        </w:trPr>
        <w:tc>
          <w:tcPr>
            <w:tcW w:w="1560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1417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7706D" w:rsidRPr="0097706D" w:rsidTr="0097706D">
        <w:trPr>
          <w:trHeight w:val="812"/>
        </w:trPr>
        <w:tc>
          <w:tcPr>
            <w:tcW w:w="1560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в школе</w:t>
            </w:r>
          </w:p>
        </w:tc>
        <w:tc>
          <w:tcPr>
            <w:tcW w:w="1417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0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7706D" w:rsidRPr="0097706D" w:rsidTr="0097706D">
        <w:trPr>
          <w:trHeight w:val="812"/>
        </w:trPr>
        <w:tc>
          <w:tcPr>
            <w:tcW w:w="1560" w:type="dxa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Способности, возможности и профессиональная пригодность</w:t>
            </w:r>
          </w:p>
        </w:tc>
        <w:tc>
          <w:tcPr>
            <w:tcW w:w="1417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0" w:type="dxa"/>
            <w:vAlign w:val="center"/>
          </w:tcPr>
          <w:p w:rsidR="0097706D" w:rsidRPr="0097706D" w:rsidRDefault="0097706D" w:rsidP="009770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7706D" w:rsidRPr="0097706D" w:rsidRDefault="0097706D" w:rsidP="009770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706D" w:rsidRPr="0097706D" w:rsidRDefault="0097706D" w:rsidP="009770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Календарный учебный график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3520"/>
        <w:gridCol w:w="3521"/>
      </w:tblGrid>
      <w:tr w:rsidR="0097706D" w:rsidRPr="0097706D" w:rsidTr="0097706D">
        <w:trPr>
          <w:trHeight w:val="1021"/>
        </w:trPr>
        <w:tc>
          <w:tcPr>
            <w:tcW w:w="5051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месяц</w:t>
            </w: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06D" w:rsidRPr="0097706D" w:rsidTr="0097706D">
        <w:trPr>
          <w:trHeight w:val="349"/>
        </w:trPr>
        <w:tc>
          <w:tcPr>
            <w:tcW w:w="5051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1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2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7706D" w:rsidRPr="0097706D" w:rsidRDefault="0097706D" w:rsidP="009770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7706D" w:rsidRPr="0097706D" w:rsidRDefault="0097706D" w:rsidP="0097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Календарно-поурочное планирование и содержание программы </w:t>
      </w:r>
    </w:p>
    <w:p w:rsidR="0097706D" w:rsidRPr="0097706D" w:rsidRDefault="0097706D" w:rsidP="009770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80"/>
        <w:gridCol w:w="1110"/>
        <w:gridCol w:w="1579"/>
        <w:gridCol w:w="2458"/>
        <w:gridCol w:w="1227"/>
        <w:gridCol w:w="1785"/>
      </w:tblGrid>
      <w:tr w:rsidR="0097706D" w:rsidRPr="0097706D" w:rsidTr="0097706D">
        <w:trPr>
          <w:trHeight w:val="1180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10" w:type="dxa"/>
            <w:textDirection w:val="btLr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  занятия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Элементы содержания 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7706D">
              <w:rPr>
                <w:rFonts w:ascii="Times New Roman" w:hAnsi="Times New Roman"/>
                <w:b/>
                <w:sz w:val="24"/>
                <w:szCs w:val="24"/>
              </w:rPr>
              <w:t>1-2.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целей курса. Основное содержание курса.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основными видами деятельности детей (экскурсия в ГПД).</w:t>
            </w:r>
          </w:p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2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Деловая игра </w:t>
            </w: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познакомимся»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элементами фронтального опроса, наблюдение, рефлексия</w:t>
            </w:r>
          </w:p>
        </w:tc>
      </w:tr>
      <w:tr w:rsidR="0097706D" w:rsidRPr="0097706D" w:rsidTr="0097706D">
        <w:trPr>
          <w:trHeight w:val="598"/>
        </w:trPr>
        <w:tc>
          <w:tcPr>
            <w:tcW w:w="10148" w:type="dxa"/>
            <w:gridSpan w:val="7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и практика образовательного события</w:t>
            </w:r>
          </w:p>
        </w:tc>
      </w:tr>
      <w:tr w:rsidR="0097706D" w:rsidRPr="0097706D" w:rsidTr="0097706D">
        <w:trPr>
          <w:trHeight w:val="2029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7706D">
              <w:rPr>
                <w:rFonts w:ascii="Times New Roman" w:hAnsi="Times New Roman"/>
                <w:b/>
                <w:sz w:val="24"/>
                <w:szCs w:val="24"/>
              </w:rPr>
              <w:t>2-3.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какое образовательное событие 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образовательном событии, его структуре и требованиях.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6D">
              <w:rPr>
                <w:rFonts w:ascii="Times New Roman" w:hAnsi="Times New Roman"/>
                <w:sz w:val="24"/>
                <w:szCs w:val="24"/>
              </w:rPr>
              <w:t>Лекция анализ разбор образовательного события</w:t>
            </w:r>
          </w:p>
          <w:p w:rsidR="0097706D" w:rsidRPr="0097706D" w:rsidRDefault="0097706D" w:rsidP="0097706D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Лекционная часть, практическая работа. 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7706D">
              <w:rPr>
                <w:rFonts w:ascii="Times New Roman" w:hAnsi="Times New Roman"/>
                <w:b/>
                <w:sz w:val="24"/>
                <w:szCs w:val="24"/>
              </w:rPr>
              <w:t>4 -5.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образовательного события «День Доброты»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цели, задач, проектирование сценария.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3" w:lineRule="atLeast"/>
              <w:ind w:left="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</w:t>
            </w:r>
          </w:p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7706D">
              <w:rPr>
                <w:rFonts w:ascii="Times New Roman" w:hAnsi="Times New Roman"/>
                <w:b/>
                <w:sz w:val="24"/>
                <w:szCs w:val="24"/>
              </w:rPr>
              <w:t>6 - 7.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образовательном событии «День Доброты»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реализация мероприятия</w:t>
            </w:r>
          </w:p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образовательного события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7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Плюс-минус-интересно»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результатов образовательного события</w:t>
            </w:r>
          </w:p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Рефлексивно-делогая игра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97706D" w:rsidRPr="0097706D" w:rsidTr="0097706D">
        <w:trPr>
          <w:trHeight w:val="598"/>
        </w:trPr>
        <w:tc>
          <w:tcPr>
            <w:tcW w:w="10148" w:type="dxa"/>
            <w:gridSpan w:val="7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Теория и практика социальной акции</w:t>
            </w:r>
          </w:p>
        </w:tc>
      </w:tr>
      <w:tr w:rsidR="0097706D" w:rsidRPr="0097706D" w:rsidTr="0097706D">
        <w:trPr>
          <w:trHeight w:val="289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9-10.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социальной акции и способах подготовки к ней.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 социальной акции, ее структуре и требованиях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6D">
              <w:rPr>
                <w:rFonts w:ascii="Times New Roman" w:hAnsi="Times New Roman"/>
                <w:sz w:val="24"/>
                <w:szCs w:val="24"/>
              </w:rPr>
              <w:t>Лекция анализ разбор социальной акции</w:t>
            </w:r>
          </w:p>
          <w:p w:rsidR="0097706D" w:rsidRPr="0097706D" w:rsidRDefault="0097706D" w:rsidP="0097706D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Лекционная часть, практическая работа. 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11-12.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 социальной акции «Эту ёлку не руби»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цели, задач, проектирование сценария.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3" w:lineRule="atLeast"/>
              <w:ind w:left="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</w:t>
            </w:r>
          </w:p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акции «Эту ёлку не руби»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реализация мероприятия</w:t>
            </w:r>
          </w:p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социальной акции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«Плюс-минус-интересно»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результатов социальной акции</w:t>
            </w:r>
          </w:p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Рефлексивно-делогая игра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97706D" w:rsidRPr="0097706D" w:rsidTr="0097706D">
        <w:trPr>
          <w:trHeight w:val="598"/>
        </w:trPr>
        <w:tc>
          <w:tcPr>
            <w:tcW w:w="10148" w:type="dxa"/>
            <w:gridSpan w:val="7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воспитательного процесса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16 -17.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воспитание в  школе.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аспекты аспекты организации воспитательного процесса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Лекционная часть, анализ плана работы классного руководителя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Лекционная часть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18-20.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образовательных занятий и занятий внеурочной деятельности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требования образовательных занятий и занятий внеурочной деятельности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их фиксация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21-22.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«Плюс-минус-интересно»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образовательных занятий и занятий внеурочной деятельности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результатов наблюдения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7706D" w:rsidRPr="0097706D" w:rsidTr="0097706D">
        <w:trPr>
          <w:trHeight w:val="598"/>
        </w:trPr>
        <w:tc>
          <w:tcPr>
            <w:tcW w:w="10148" w:type="dxa"/>
            <w:gridSpan w:val="7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в школе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23 - 24.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 в школе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Специфика организации развивающих игр, типология игр, </w:t>
            </w: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игр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Слушание объясненийь, </w:t>
            </w: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 сценария игры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Лекционная часть, практическая работа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25-27.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«Поиграем?!»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Огранизация игр в воспитанниками ГПД с учетом требований к играм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игр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«Плюс-минус-интересно»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успешности проведения игр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результатов наблюдения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06D" w:rsidRPr="0097706D" w:rsidTr="0097706D">
        <w:trPr>
          <w:trHeight w:val="598"/>
        </w:trPr>
        <w:tc>
          <w:tcPr>
            <w:tcW w:w="10148" w:type="dxa"/>
            <w:gridSpan w:val="7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Способности, возможности и профессиональная пригодность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Профориентационная игра «или-или»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Моделировать проблемы личностного и профессионального самоопределения 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 важные качества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черт характера, особенностей мышления и свойств нервной системы, их связь с профессией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таблицы, работа с интернет - ресурсами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32- 33.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 «Какие они, современные дети?»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защита проекта, основанного на рефлексии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своего проекта, анализ проектов одноклассникеов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97706D" w:rsidRPr="0097706D" w:rsidTr="0097706D">
        <w:trPr>
          <w:trHeight w:val="598"/>
        </w:trPr>
        <w:tc>
          <w:tcPr>
            <w:tcW w:w="70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97706D" w:rsidRPr="0097706D" w:rsidRDefault="0097706D" w:rsidP="0097706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579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458" w:type="dxa"/>
          </w:tcPr>
          <w:p w:rsidR="0097706D" w:rsidRPr="0097706D" w:rsidRDefault="0097706D" w:rsidP="0097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спецификой работы летнего лагеря</w:t>
            </w:r>
          </w:p>
        </w:tc>
        <w:tc>
          <w:tcPr>
            <w:tcW w:w="1227" w:type="dxa"/>
          </w:tcPr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документацией, слушание объяснений</w:t>
            </w:r>
          </w:p>
        </w:tc>
        <w:tc>
          <w:tcPr>
            <w:tcW w:w="1785" w:type="dxa"/>
          </w:tcPr>
          <w:p w:rsidR="0097706D" w:rsidRPr="0097706D" w:rsidRDefault="0097706D" w:rsidP="00977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</w:tbl>
    <w:p w:rsidR="0097706D" w:rsidRPr="0097706D" w:rsidRDefault="0097706D" w:rsidP="009770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7706D" w:rsidRPr="0097706D" w:rsidSect="0097706D">
          <w:footerReference w:type="default" r:id="rId8"/>
          <w:pgSz w:w="11906" w:h="16838" w:code="9"/>
          <w:pgMar w:top="567" w:right="709" w:bottom="567" w:left="851" w:header="709" w:footer="709" w:gutter="0"/>
          <w:pgNumType w:start="0"/>
          <w:cols w:space="708"/>
          <w:docGrid w:linePitch="360"/>
        </w:sect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706D" w:rsidRPr="0097706D" w:rsidRDefault="0097706D" w:rsidP="00977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Литература для педагога: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Воспитательная деятельность педагога / под ред. В.А. Сластенина, И.А. Колесниковай. – М., 2006.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Константинов Н.А., Медынский Е.Н., Шабаева М.Ф. История педагогики. – М., 1982.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Мижериков В.А., Ермоленко М.Н. Введение в педагогическую деятельность. – М., 2002.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Мудрик А.В. «Общение в процессе воспитания». - М., 2001.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Пряжников Н.С. Методы активизации профессионального и личностного самоопределения. - М., 2002.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Радугина А.А. Психология и педагогика. - М., 1999.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Сластенин В.А., Исаев И.Ф., Шиянов Е.Н. Педагогика. – М., 2008.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Спирин Л.Ф. Профессиограмма общепедагогическая. - М.-К., 1995.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Введение в педагогическую деятельность (под ред. Е.И.Соколова, М.,Академия, 2000)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Канн-Калик В.А. Учителю о педагогическом общении. М.,1987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Кукушин В.,С. Введение в педагогическую деятельность. Ростов-на-Дону, 2002.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Гамезо М.В., Герасимова B.C. Возрастная психология: личность от молодости к старости: Учебное пособие. М.: Педагогическое общество России, 2001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Гамезо М.В., Домашенко И.А. Атлас по психологии. М.: Педагогическое общество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br/>
        <w:t>России, 2001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Гиппенрейтер Ю.Б. Введение в общую психологию. - М., 1996.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Ильин Е.П. Психология индивидуальных различий. - СПб., 2004.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Лидере А.Г. Психологический тренинг с подростками. М.:Академия, 2001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Ю.Прутченков А.С. Социально-психологический тренинг в школе. М.:ЭКСМО-Пресс, 2001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Реан А.А. Психология и психодиагностика личности. Теория, методы исследования, псум. СПб.: Прайм-ЕВРОЗНАК, 2008</w:t>
      </w:r>
    </w:p>
    <w:p w:rsidR="0097706D" w:rsidRPr="0097706D" w:rsidRDefault="0097706D" w:rsidP="0097706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Фельдштейн Д.И. Возрастная и педагогическая психология. М.: изд-во МПСИ, 2002 Шмелев И.А. Введение в профессию. Психология. Учебное пособие. СПб: Питер, 2007.</w:t>
      </w:r>
    </w:p>
    <w:p w:rsidR="0097706D" w:rsidRPr="0097706D" w:rsidRDefault="0097706D" w:rsidP="0097706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Гальперин П.А. Ведение в психологию. Учебное пособие. М.: Книжный дом, 2000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Гиппенрейтер Ю.Б. Введение в общую психологию. - М., 1996.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Прихожан A.M., Психология неудачника: Тренинг уверенности в себе. М., Сфера, 2000.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Петрусинский В.В. Игры для активного отдыха в процессе обучения. М.: гуманитарный изд центр ВЛАДОС, 2007. – 127с.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Петрусинский В.В. Игры для активного общения. М.: гуманитарный изд центр ВЛАДОС, 2007. – 157с.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Лутошкин А.Н. Как вести за собой. - М. 1978.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Профессия – учитель под ред. Роботовой А.С. - М., 2005.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Прощицкая Е.Н. Выбирайте профессию.- М. 1991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Грецов А.Г. Выбираем профессию. Советы практического психолога. – СПб.: Питер, 2008.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Климов Е.А. Психология профессионального самоопределения. – М.: «Академия», 2004.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Кривцова С.В., Мухаматулина Е.А. Тренинг «Навыки конструктивного взаимодействия с подростками». – М: Генезис, 1997.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Лидерс А.Г., 2001. Психологический тренинг с подростками. – М.: Издательский центр «Академия».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Пряжников Н.С. Профориентация в школе: игры, упражнения, опросники (8-11 классы). – М.:ВАКО, 2005.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сопровождение выбора профессии / Под ред. Л.М. Митиной. – 2-е изд. – М.: Московский психолого-социальный институт: Флинта, 2003.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Рогов Е.И. Выбор профессии. Становление профессионала. М., 2003.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Филимонова О.Г. Как научиться выбирать профессию?: Программа занятий для развития профессионального самоопределения учащихся 9-х классов. – М, серия «Школьный психолог», 2008.</w:t>
      </w:r>
    </w:p>
    <w:p w:rsidR="0097706D" w:rsidRPr="0097706D" w:rsidRDefault="0097706D" w:rsidP="009770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>Филимонова О.Г. Модификация «Карты интересов» // Школьный психолог, №2, 2007</w:t>
      </w:r>
      <w:r w:rsidRPr="0097706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9770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706D" w:rsidRDefault="0097706D"/>
    <w:sectPr w:rsidR="0097706D" w:rsidSect="00D50D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85" w:rsidRDefault="00611D85">
      <w:pPr>
        <w:spacing w:after="0" w:line="240" w:lineRule="auto"/>
      </w:pPr>
      <w:r>
        <w:separator/>
      </w:r>
    </w:p>
  </w:endnote>
  <w:endnote w:type="continuationSeparator" w:id="1">
    <w:p w:rsidR="00611D85" w:rsidRDefault="0061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6D" w:rsidRDefault="0097706D">
    <w:pPr>
      <w:pStyle w:val="a5"/>
      <w:jc w:val="center"/>
    </w:pPr>
  </w:p>
  <w:p w:rsidR="0097706D" w:rsidRDefault="009770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6D" w:rsidRDefault="0097706D">
    <w:pPr>
      <w:pStyle w:val="a5"/>
      <w:jc w:val="center"/>
    </w:pPr>
  </w:p>
  <w:p w:rsidR="0097706D" w:rsidRDefault="009770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85" w:rsidRDefault="00611D85">
      <w:pPr>
        <w:spacing w:after="0" w:line="240" w:lineRule="auto"/>
      </w:pPr>
      <w:r>
        <w:separator/>
      </w:r>
    </w:p>
  </w:footnote>
  <w:footnote w:type="continuationSeparator" w:id="1">
    <w:p w:rsidR="00611D85" w:rsidRDefault="0061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4C3"/>
    <w:multiLevelType w:val="hybridMultilevel"/>
    <w:tmpl w:val="0B5E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7FBB"/>
    <w:multiLevelType w:val="multilevel"/>
    <w:tmpl w:val="06F4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F4768"/>
    <w:multiLevelType w:val="multilevel"/>
    <w:tmpl w:val="6A6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C6346"/>
    <w:multiLevelType w:val="hybridMultilevel"/>
    <w:tmpl w:val="82A8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A1F08"/>
    <w:multiLevelType w:val="hybridMultilevel"/>
    <w:tmpl w:val="7FF6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00656"/>
    <w:multiLevelType w:val="hybridMultilevel"/>
    <w:tmpl w:val="0228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678"/>
    <w:rsid w:val="000E19C5"/>
    <w:rsid w:val="000F6B39"/>
    <w:rsid w:val="00343DAD"/>
    <w:rsid w:val="00535678"/>
    <w:rsid w:val="005C3823"/>
    <w:rsid w:val="00611D85"/>
    <w:rsid w:val="006A35DB"/>
    <w:rsid w:val="008C2A9A"/>
    <w:rsid w:val="0097706D"/>
    <w:rsid w:val="00D50DF1"/>
    <w:rsid w:val="00F7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567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9770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6">
    <w:name w:val="Нижний колонтитул Знак"/>
    <w:link w:val="a5"/>
    <w:uiPriority w:val="99"/>
    <w:rsid w:val="0097706D"/>
    <w:rPr>
      <w:rFonts w:ascii="Times New Roman" w:eastAsia="Times New Roman" w:hAnsi="Times New Roman"/>
      <w:sz w:val="24"/>
      <w:szCs w:val="24"/>
      <w:lang/>
    </w:rPr>
  </w:style>
  <w:style w:type="paragraph" w:styleId="a7">
    <w:name w:val="Normal (Web)"/>
    <w:basedOn w:val="a"/>
    <w:uiPriority w:val="99"/>
    <w:semiHidden/>
    <w:unhideWhenUsed/>
    <w:rsid w:val="005C3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11-каб</cp:lastModifiedBy>
  <cp:revision>3</cp:revision>
  <dcterms:created xsi:type="dcterms:W3CDTF">2021-05-21T09:12:00Z</dcterms:created>
  <dcterms:modified xsi:type="dcterms:W3CDTF">2021-05-21T09:12:00Z</dcterms:modified>
</cp:coreProperties>
</file>