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FB" w:rsidRDefault="004B52FB" w:rsidP="00DF192D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4075" cy="8229600"/>
            <wp:effectExtent l="19050" t="0" r="9525" b="0"/>
            <wp:docPr id="1" name="Рисунок 1" descr="C:\Users\Administrator1\Pictures\2019-09-11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dministrator1\Pictures\2019-09-11\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192D">
        <w:rPr>
          <w:noProof/>
          <w:lang w:eastAsia="ru-RU"/>
        </w:rPr>
        <w:br w:type="page"/>
      </w:r>
      <w:r>
        <w:rPr>
          <w:noProof/>
          <w:lang w:eastAsia="ru-RU"/>
        </w:rPr>
        <w:lastRenderedPageBreak/>
        <w:t xml:space="preserve">Аннотация </w:t>
      </w:r>
    </w:p>
    <w:p w:rsidR="004B52FB" w:rsidRDefault="004B52FB" w:rsidP="00DF192D">
      <w:pPr>
        <w:jc w:val="center"/>
        <w:rPr>
          <w:noProof/>
          <w:lang w:eastAsia="ru-RU"/>
        </w:rPr>
      </w:pPr>
      <w:r>
        <w:t>ДООП «Старт в профессию» дает старшеклассникам знакомство со спецификой профессиональной деятельности и новыми формами организации труда в условиях рыночных отношений и конкуренции кадров, формирует готовность  школьников  к непрерывному образованию и труду с учетом потребностей нашего города, обеспечивает основу для сознательного управления своим развитием, помогает усвоить практические приемы и способы самокоррекции и самосовершенствования, дает возможность сформировать  уверенность в своих силах применительно к реализации себя в будущей профессии. В отличие от традиционных методов обучения занятия направлены на развитие личности, коммуникативных и организаторских умений, способности к самоанализу и самопрезентации</w:t>
      </w:r>
    </w:p>
    <w:p w:rsidR="00DF192D" w:rsidRPr="00DF192D" w:rsidRDefault="00DF192D" w:rsidP="00DF192D">
      <w:pPr>
        <w:jc w:val="center"/>
        <w:rPr>
          <w:rFonts w:ascii="Times New Roman" w:hAnsi="Times New Roman"/>
          <w:b/>
          <w:sz w:val="24"/>
          <w:szCs w:val="24"/>
        </w:rPr>
      </w:pPr>
      <w:r w:rsidRPr="00DF192D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DF192D" w:rsidRPr="00DF192D" w:rsidRDefault="00DF192D" w:rsidP="00DF19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192D">
        <w:rPr>
          <w:rFonts w:ascii="Times New Roman" w:hAnsi="Times New Roman"/>
          <w:sz w:val="24"/>
          <w:szCs w:val="24"/>
        </w:rPr>
        <w:t>Ориентация на профессиональный труд и выбор своего профессионального будущего выступает как неотъемлемая часть всего учебно-воспитательного процесса при обязательном дополнении его информационной и консультативной работой, практической деятельностью для развития склонностей и способностей учащихся к труду.</w:t>
      </w:r>
      <w:r w:rsidRPr="00DF192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F192D">
        <w:rPr>
          <w:rFonts w:ascii="Times New Roman" w:hAnsi="Times New Roman"/>
          <w:sz w:val="24"/>
          <w:szCs w:val="24"/>
        </w:rPr>
        <w:t xml:space="preserve">Актуальность курса определяется значимостью формирования у школьников профессионального самосознания и осознанного профессионального намерения, осознанию интереса к будущей профессии. Условия развития современного российского государства привели к  возрастанию потребности общества в инициативных, предприимчивых, компетентных и ответственных специалистах. В подготовке таких специалистов важная роль принадлежит общеобразовательной школе, поэтому профессиональное самоопределение школьников - социально-значимый раздел обучения. Старшекласснику для принятия решения, выбора «старта в профессию» нужно хорошо знать мир профессий, их требования к человеку и рейтинг на рынке труда, он должен правильно и реально оценивать свои возможности, способности и интересы. </w:t>
      </w:r>
    </w:p>
    <w:p w:rsidR="00DF192D" w:rsidRPr="00DF192D" w:rsidRDefault="00DF192D" w:rsidP="00DF19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192D">
        <w:rPr>
          <w:rFonts w:ascii="Times New Roman" w:hAnsi="Times New Roman"/>
          <w:sz w:val="24"/>
          <w:szCs w:val="24"/>
        </w:rPr>
        <w:t xml:space="preserve">В письме Правительства Ярославской области от 30.12.2015 ИХ.01-14847/15 говориться о необходимости психолого-педагогического сопровождения  школьников, которое направлено на самопознание, выявление мотивов выбора, формирование знаний о реальной ситуации и перспектив развития экономики региона, навыка построения образовательно-профессионального маршрута, формирование компетенций, обеспечивающих профессиональный успех. </w:t>
      </w:r>
    </w:p>
    <w:p w:rsidR="00DF192D" w:rsidRPr="00DF192D" w:rsidRDefault="00DF192D" w:rsidP="00DF19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192D">
        <w:rPr>
          <w:rFonts w:ascii="Times New Roman" w:hAnsi="Times New Roman"/>
          <w:b/>
          <w:i/>
          <w:sz w:val="24"/>
          <w:szCs w:val="24"/>
        </w:rPr>
        <w:t>Актуальность</w:t>
      </w:r>
      <w:r w:rsidRPr="00DF192D">
        <w:rPr>
          <w:rFonts w:ascii="Times New Roman" w:hAnsi="Times New Roman"/>
          <w:sz w:val="24"/>
          <w:szCs w:val="24"/>
        </w:rPr>
        <w:t>  программы связана с отсутствием   в современной школе предмета, на котором учащийся мог бы  получить знания о самом себе: о том, какой он, каким его видят окружающие, как он развивается, каков его творческий потенциал и расширить свои представления  о профессиональном труде в рамках государства, региона, города.</w:t>
      </w:r>
    </w:p>
    <w:p w:rsidR="00DF192D" w:rsidRPr="00DF192D" w:rsidRDefault="00DF192D" w:rsidP="00DF19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192D">
        <w:rPr>
          <w:rFonts w:ascii="Times New Roman" w:hAnsi="Times New Roman"/>
          <w:sz w:val="24"/>
          <w:szCs w:val="24"/>
        </w:rPr>
        <w:t>ДООП «Старт в профессию» дает старшеклассникам знакомство со спецификой профессиональной деятельности и новыми формами организации труда в условиях рыночных отношений и конкуренции кадров, формирует готовность  школьников  к непрерывному образованию и труду с учетом потребностей нашего города, обеспечивает основу для сознательного управления своим развитием, помогает усвоить практические приемы и способы самокоррекции и самосовершенствования, дает возможность сформировать  уверенность в своих силах применительно к реализации себя в будущей профессии. В отличие от традиционных методов обучения занятия направлены на развитие личности, коммуникативных и организаторских умений, способности к самоанализу и самопрезентации.</w:t>
      </w:r>
    </w:p>
    <w:p w:rsidR="00DF192D" w:rsidRPr="00DF192D" w:rsidRDefault="00DF192D" w:rsidP="00DF19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192D">
        <w:rPr>
          <w:rFonts w:ascii="Times New Roman" w:hAnsi="Times New Roman"/>
          <w:sz w:val="24"/>
          <w:szCs w:val="24"/>
        </w:rPr>
        <w:t xml:space="preserve">Программа  имеет </w:t>
      </w:r>
      <w:r w:rsidRPr="00DF192D">
        <w:rPr>
          <w:rFonts w:ascii="Times New Roman" w:hAnsi="Times New Roman"/>
          <w:b/>
          <w:sz w:val="24"/>
          <w:szCs w:val="24"/>
        </w:rPr>
        <w:t>социально - педагогическую направленность</w:t>
      </w:r>
      <w:r w:rsidRPr="00DF192D">
        <w:rPr>
          <w:rFonts w:ascii="Times New Roman" w:hAnsi="Times New Roman"/>
          <w:sz w:val="24"/>
          <w:szCs w:val="24"/>
        </w:rPr>
        <w:t>.</w:t>
      </w:r>
    </w:p>
    <w:p w:rsidR="00DF192D" w:rsidRPr="00DF192D" w:rsidRDefault="00DF192D" w:rsidP="00DF19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92D">
        <w:rPr>
          <w:rFonts w:ascii="Times New Roman" w:hAnsi="Times New Roman"/>
          <w:b/>
          <w:sz w:val="24"/>
          <w:szCs w:val="24"/>
        </w:rPr>
        <w:t xml:space="preserve">Цель: </w:t>
      </w:r>
      <w:r w:rsidRPr="00DF192D">
        <w:rPr>
          <w:rFonts w:ascii="Times New Roman" w:hAnsi="Times New Roman"/>
          <w:sz w:val="24"/>
          <w:szCs w:val="24"/>
        </w:rPr>
        <w:t>создание условий, обеспечивающих самоопределение выпускников основной школы в отношении выбора дальнейшего образовательного маршрута.</w:t>
      </w:r>
    </w:p>
    <w:p w:rsidR="00DF192D" w:rsidRPr="00DF192D" w:rsidRDefault="00DF192D" w:rsidP="00DF19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192D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DF192D" w:rsidRPr="00DF192D" w:rsidRDefault="00DF192D" w:rsidP="00DF192D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DF192D">
        <w:rPr>
          <w:rFonts w:ascii="Times New Roman" w:eastAsia="Times New Roman" w:hAnsi="Times New Roman"/>
          <w:kern w:val="1"/>
          <w:sz w:val="24"/>
          <w:szCs w:val="24"/>
          <w:lang w:eastAsia="zh-CN"/>
        </w:rPr>
        <w:lastRenderedPageBreak/>
        <w:t>Обучающая: расширить представления учащихся о современном рынке профессий и способствовать проектированию выпускниками основной школы своих жизненных и профессиональных планов, идеалов будущей профессии и возможных моделей достижения высокой квалификации в ней.</w:t>
      </w:r>
    </w:p>
    <w:p w:rsidR="00DF192D" w:rsidRPr="00DF192D" w:rsidRDefault="00DF192D" w:rsidP="00DF192D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DF192D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Развивающая: сформировать умение соотносить свои интересы и способности с требованиями, выдвигаемыми выбранной профессией.</w:t>
      </w:r>
    </w:p>
    <w:p w:rsidR="00DF192D" w:rsidRPr="00DF192D" w:rsidRDefault="00DF192D" w:rsidP="00DF192D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DF192D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Воспитательная: сформировать положительное отношение к себе, осознание своей индивидуальности применительно к реализации себя в будущей профессии.</w:t>
      </w:r>
    </w:p>
    <w:p w:rsidR="00DF192D" w:rsidRPr="00DF192D" w:rsidRDefault="00DF192D" w:rsidP="00DF192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DF192D">
        <w:rPr>
          <w:rFonts w:ascii="Times New Roman" w:eastAsia="Times New Roman" w:hAnsi="Times New Roman"/>
          <w:b/>
          <w:sz w:val="24"/>
          <w:szCs w:val="24"/>
          <w:lang w:eastAsia="ru-RU"/>
        </w:rPr>
        <w:t>Эффекты и результаты программы</w:t>
      </w:r>
      <w:r w:rsidRPr="00DF192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:</w:t>
      </w:r>
    </w:p>
    <w:p w:rsidR="00DF192D" w:rsidRPr="00DF192D" w:rsidRDefault="00DF192D" w:rsidP="00DF19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92D">
        <w:rPr>
          <w:rFonts w:ascii="Times New Roman" w:eastAsia="Times New Roman" w:hAnsi="Times New Roman"/>
          <w:sz w:val="24"/>
          <w:szCs w:val="24"/>
          <w:lang w:eastAsia="ru-RU"/>
        </w:rPr>
        <w:t>-осознанный выбор профессии, профессиональное самоопределение;</w:t>
      </w:r>
    </w:p>
    <w:p w:rsidR="00DF192D" w:rsidRPr="00DF192D" w:rsidRDefault="00DF192D" w:rsidP="00DF19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92D">
        <w:rPr>
          <w:rFonts w:ascii="Times New Roman" w:eastAsia="Times New Roman" w:hAnsi="Times New Roman"/>
          <w:sz w:val="24"/>
          <w:szCs w:val="24"/>
          <w:lang w:eastAsia="ru-RU"/>
        </w:rPr>
        <w:t>-приобретение личностно-важных качеств для последующего образования и жизни;</w:t>
      </w:r>
    </w:p>
    <w:p w:rsidR="00DF192D" w:rsidRPr="00DF192D" w:rsidRDefault="00DF192D" w:rsidP="00DF19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92D">
        <w:rPr>
          <w:rFonts w:ascii="Times New Roman" w:eastAsia="Times New Roman" w:hAnsi="Times New Roman"/>
          <w:sz w:val="24"/>
          <w:szCs w:val="24"/>
          <w:lang w:eastAsia="ru-RU"/>
        </w:rPr>
        <w:t>-организация образовательной деятельности школьника по индивидуальным программам и планам с учетом жизненных и профессиональных планов.</w:t>
      </w:r>
    </w:p>
    <w:p w:rsidR="00DF192D" w:rsidRPr="00DF192D" w:rsidRDefault="00DF192D" w:rsidP="00DF192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92D">
        <w:rPr>
          <w:rFonts w:ascii="Times New Roman" w:eastAsia="Times New Roman" w:hAnsi="Times New Roman"/>
          <w:sz w:val="24"/>
          <w:szCs w:val="24"/>
          <w:lang w:eastAsia="ru-RU"/>
        </w:rPr>
        <w:t xml:space="preserve">От реализации программы </w:t>
      </w:r>
      <w:r w:rsidRPr="00DF19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ожидаются </w:t>
      </w:r>
      <w:r w:rsidRPr="00DF192D">
        <w:rPr>
          <w:rFonts w:ascii="Times New Roman" w:eastAsia="Times New Roman" w:hAnsi="Times New Roman"/>
          <w:sz w:val="24"/>
          <w:szCs w:val="24"/>
          <w:lang w:eastAsia="ru-RU"/>
        </w:rPr>
        <w:t>следующие</w:t>
      </w:r>
      <w:r w:rsidRPr="00DF19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результаты: </w:t>
      </w:r>
      <w:r w:rsidRPr="00DF192D">
        <w:rPr>
          <w:rFonts w:ascii="Times New Roman" w:eastAsia="Times New Roman" w:hAnsi="Times New Roman"/>
          <w:sz w:val="24"/>
          <w:szCs w:val="24"/>
          <w:lang w:eastAsia="ru-RU"/>
        </w:rPr>
        <w:t>обучающихся в возрасте 15 -16 лет освоят:</w:t>
      </w:r>
    </w:p>
    <w:p w:rsidR="00DF192D" w:rsidRPr="00DF192D" w:rsidRDefault="00DF192D" w:rsidP="00DF192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192D">
        <w:rPr>
          <w:rFonts w:ascii="Times New Roman" w:hAnsi="Times New Roman"/>
          <w:bCs/>
          <w:sz w:val="24"/>
          <w:szCs w:val="24"/>
        </w:rPr>
        <w:t>Информационную готовность</w:t>
      </w:r>
    </w:p>
    <w:p w:rsidR="00DF192D" w:rsidRPr="00DF192D" w:rsidRDefault="00DF192D" w:rsidP="00DF19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92D">
        <w:rPr>
          <w:rFonts w:ascii="Times New Roman" w:hAnsi="Times New Roman"/>
          <w:sz w:val="24"/>
          <w:szCs w:val="24"/>
        </w:rPr>
        <w:t>информированность школьников:</w:t>
      </w:r>
    </w:p>
    <w:p w:rsidR="00DF192D" w:rsidRPr="00DF192D" w:rsidRDefault="00DF192D" w:rsidP="00DF19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92D">
        <w:rPr>
          <w:rFonts w:ascii="Times New Roman" w:hAnsi="Times New Roman"/>
          <w:sz w:val="24"/>
          <w:szCs w:val="24"/>
        </w:rPr>
        <w:t>- о возможных способах получения желаемого образования;</w:t>
      </w:r>
    </w:p>
    <w:p w:rsidR="00DF192D" w:rsidRPr="00DF192D" w:rsidRDefault="00DF192D" w:rsidP="00DF19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92D">
        <w:rPr>
          <w:rFonts w:ascii="Times New Roman" w:hAnsi="Times New Roman"/>
          <w:sz w:val="24"/>
          <w:szCs w:val="24"/>
        </w:rPr>
        <w:t>- о наличии собственной практической готовности и способности для получения избранного образования;</w:t>
      </w:r>
    </w:p>
    <w:p w:rsidR="00DF192D" w:rsidRPr="00DF192D" w:rsidRDefault="00DF192D" w:rsidP="00DF19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92D">
        <w:rPr>
          <w:rFonts w:ascii="Times New Roman" w:hAnsi="Times New Roman"/>
          <w:sz w:val="24"/>
          <w:szCs w:val="24"/>
        </w:rPr>
        <w:t>- о профессиях, которыми можно овладеть, благодаря получаемому образованию;</w:t>
      </w:r>
    </w:p>
    <w:p w:rsidR="00DF192D" w:rsidRPr="00DF192D" w:rsidRDefault="00DF192D" w:rsidP="00DF19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92D">
        <w:rPr>
          <w:rFonts w:ascii="Times New Roman" w:hAnsi="Times New Roman"/>
          <w:sz w:val="24"/>
          <w:szCs w:val="24"/>
        </w:rPr>
        <w:t>- о возможности реализовать свои жизненные цели и планы через избранный способ образования.</w:t>
      </w:r>
    </w:p>
    <w:p w:rsidR="00DF192D" w:rsidRPr="00DF192D" w:rsidRDefault="00DF192D" w:rsidP="00DF192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F192D">
        <w:rPr>
          <w:rFonts w:ascii="Times New Roman" w:hAnsi="Times New Roman"/>
          <w:bCs/>
          <w:sz w:val="24"/>
          <w:szCs w:val="24"/>
        </w:rPr>
        <w:t>Практическую готовность</w:t>
      </w:r>
    </w:p>
    <w:p w:rsidR="00DF192D" w:rsidRPr="00DF192D" w:rsidRDefault="00DF192D" w:rsidP="00DF19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92D">
        <w:rPr>
          <w:rFonts w:ascii="Times New Roman" w:hAnsi="Times New Roman"/>
          <w:sz w:val="24"/>
          <w:szCs w:val="24"/>
        </w:rPr>
        <w:t>- владение выпускниками основной  школы умением делать выбор пути дальнейшего образования из числа доступных для них альтернатив, наиболее соответствующих их индивидуальным возможностям и потребностям;</w:t>
      </w:r>
    </w:p>
    <w:p w:rsidR="00DF192D" w:rsidRPr="00DF192D" w:rsidRDefault="00DF192D" w:rsidP="00DF19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92D">
        <w:rPr>
          <w:rFonts w:ascii="Times New Roman" w:hAnsi="Times New Roman"/>
          <w:sz w:val="24"/>
          <w:szCs w:val="24"/>
        </w:rPr>
        <w:t>- наличие у выпускников основной школы знаний и практических умений, необходимых для продолжения образования.</w:t>
      </w:r>
    </w:p>
    <w:p w:rsidR="00DF192D" w:rsidRPr="00DF192D" w:rsidRDefault="00DF192D" w:rsidP="00DF192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192D">
        <w:rPr>
          <w:rFonts w:ascii="Times New Roman" w:hAnsi="Times New Roman"/>
          <w:bCs/>
          <w:sz w:val="24"/>
          <w:szCs w:val="24"/>
        </w:rPr>
        <w:t>Психологическую готовность</w:t>
      </w:r>
    </w:p>
    <w:p w:rsidR="00DF192D" w:rsidRPr="00DF192D" w:rsidRDefault="00DF192D" w:rsidP="00DF19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92D">
        <w:rPr>
          <w:rFonts w:ascii="Times New Roman" w:hAnsi="Times New Roman"/>
          <w:sz w:val="24"/>
          <w:szCs w:val="24"/>
        </w:rPr>
        <w:t>- сформированность самооценки, адекватной личным способностям и возможностям получить желаемое образование;</w:t>
      </w:r>
    </w:p>
    <w:p w:rsidR="00DF192D" w:rsidRPr="00DF192D" w:rsidRDefault="00DF192D" w:rsidP="00DF19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92D">
        <w:rPr>
          <w:rFonts w:ascii="Times New Roman" w:hAnsi="Times New Roman"/>
          <w:sz w:val="24"/>
          <w:szCs w:val="24"/>
        </w:rPr>
        <w:t>- наличие ценностных ориентаций и индивидуально выраженных целей, связанных с дальнейшим способом получения образования.</w:t>
      </w:r>
    </w:p>
    <w:p w:rsidR="00DF192D" w:rsidRPr="00DF192D" w:rsidRDefault="00DF192D" w:rsidP="00DF19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9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рассчитана на 34 часа обучения в 9 классе, из них 17 часов (1 раз в неделю)  отведены на блок «Диагностическая работа» и 17  часов на блок «Профориетация» (в зависимости от продолжительности экскурсий и встреч).</w:t>
      </w:r>
    </w:p>
    <w:p w:rsidR="00DF192D" w:rsidRPr="00DF192D" w:rsidRDefault="00DF192D" w:rsidP="00DF19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92D">
        <w:rPr>
          <w:rFonts w:ascii="Times New Roman" w:hAnsi="Times New Roman"/>
          <w:b/>
          <w:sz w:val="24"/>
          <w:szCs w:val="24"/>
        </w:rPr>
        <w:t>Направления работы:</w:t>
      </w:r>
    </w:p>
    <w:p w:rsidR="00DF192D" w:rsidRPr="00DF192D" w:rsidRDefault="00DF192D" w:rsidP="00DF192D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F192D">
        <w:rPr>
          <w:rFonts w:ascii="Times New Roman" w:hAnsi="Times New Roman"/>
          <w:sz w:val="24"/>
          <w:szCs w:val="24"/>
        </w:rPr>
        <w:t>Диагностическая работа (диагностика,  консультирование, организация рефлексии полученного учащимися опыта, их самопознания, соотнесение полученной информации и предпочтений) – 17 часов.</w:t>
      </w:r>
    </w:p>
    <w:p w:rsidR="00DF192D" w:rsidRPr="00DF192D" w:rsidRDefault="00DF192D" w:rsidP="00DF192D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F192D">
        <w:rPr>
          <w:rFonts w:ascii="Times New Roman" w:hAnsi="Times New Roman"/>
          <w:sz w:val="24"/>
          <w:szCs w:val="24"/>
        </w:rPr>
        <w:t xml:space="preserve"> Профориентация (информирование учащихся о возможностях продолжения образования или трудоустройства, знакомство с учреждениями профессионального образования, информирование о программах профильного обучения, реализуемых различными общеобразовательными учреждениями, информирование о состоянии и прогнозах развития рынка труда Рыбинска и Ярославской области). </w:t>
      </w:r>
    </w:p>
    <w:p w:rsidR="00DF192D" w:rsidRPr="00DF192D" w:rsidRDefault="00DF192D" w:rsidP="00DF19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92D">
        <w:rPr>
          <w:rFonts w:ascii="Times New Roman" w:eastAsia="Times New Roman" w:hAnsi="Times New Roman"/>
          <w:sz w:val="24"/>
          <w:szCs w:val="24"/>
          <w:lang w:eastAsia="ru-RU"/>
        </w:rPr>
        <w:t>Каждый из разделов имеет определенную цель и организационную форму, что позволяет включать элемент новизны  на каждом занятии, поддерживать интерес у старшеклассников и снимать эффект эмоционального пресыщения от использования только одной организационной формы в процессе обучения.</w:t>
      </w:r>
    </w:p>
    <w:p w:rsidR="00DF192D" w:rsidRPr="00DF192D" w:rsidRDefault="00DF192D" w:rsidP="00DF19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192D">
        <w:rPr>
          <w:rFonts w:ascii="Times New Roman" w:hAnsi="Times New Roman"/>
          <w:color w:val="000000"/>
          <w:sz w:val="24"/>
          <w:szCs w:val="24"/>
        </w:rPr>
        <w:lastRenderedPageBreak/>
        <w:t>Программа вариативна, может быть изменена, дополнена, скорректирована в зависимости от условий, имеющихся в образовательном учреждении, контингента учащихся, их понимания проблемы профессионального самоопределения и отношения к ней.</w:t>
      </w:r>
    </w:p>
    <w:p w:rsidR="00DF192D" w:rsidRPr="00DF192D" w:rsidRDefault="00DF192D" w:rsidP="00DF19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192D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реализации программы:</w:t>
      </w:r>
    </w:p>
    <w:p w:rsidR="00DF192D" w:rsidRPr="00DF192D" w:rsidRDefault="00DF192D" w:rsidP="00DF192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192D">
        <w:rPr>
          <w:rFonts w:ascii="Times New Roman" w:eastAsia="Times New Roman" w:hAnsi="Times New Roman"/>
          <w:b/>
          <w:sz w:val="24"/>
          <w:szCs w:val="24"/>
          <w:lang w:eastAsia="ru-RU"/>
        </w:rPr>
        <w:t>Материально-технические:</w:t>
      </w:r>
    </w:p>
    <w:p w:rsidR="00DF192D" w:rsidRPr="00DF192D" w:rsidRDefault="00DF192D" w:rsidP="00DF192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192D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в школе помещений, для проведения групповых лекционных занятий, занятий с  элементами тренинга, интерактивных занятий. Кабинеты оснащены техническими средствами обучения, мультимедиа, ПК. В школьной  библиотеке в наличии литература по профориентации, </w:t>
      </w:r>
      <w:r w:rsidRPr="00DF19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Библиотека оборудована оргтехникой, ПК.</w:t>
      </w:r>
    </w:p>
    <w:p w:rsidR="00DF192D" w:rsidRPr="00DF192D" w:rsidRDefault="00DF192D" w:rsidP="00DF192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192D">
        <w:rPr>
          <w:rFonts w:ascii="Times New Roman" w:eastAsia="Times New Roman" w:hAnsi="Times New Roman"/>
          <w:b/>
          <w:sz w:val="24"/>
          <w:szCs w:val="24"/>
          <w:lang w:eastAsia="ru-RU"/>
        </w:rPr>
        <w:t>Кадровые:</w:t>
      </w:r>
    </w:p>
    <w:p w:rsidR="00DF192D" w:rsidRPr="00DF192D" w:rsidRDefault="00DF192D" w:rsidP="00DF19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92D">
        <w:rPr>
          <w:rFonts w:ascii="Times New Roman" w:eastAsia="Times New Roman" w:hAnsi="Times New Roman"/>
          <w:sz w:val="24"/>
          <w:szCs w:val="24"/>
          <w:lang w:eastAsia="ru-RU"/>
        </w:rPr>
        <w:t>Занятия в школе ведет педагог-психолог высшей квалификационной категории. Организацией экскурсий на предприятия города занимается Департамент образования городского округа г. Рыбинск. Экскурсии на предприятиях города ведутся специалистами по работе с персоналом. Знакомство с образовательными организациями города и области происходит при участии ведущих преподавателей УЗ.</w:t>
      </w:r>
    </w:p>
    <w:p w:rsidR="00DF192D" w:rsidRPr="00DF192D" w:rsidRDefault="00DF192D" w:rsidP="00DF192D">
      <w:pPr>
        <w:spacing w:after="0" w:line="23" w:lineRule="atLeast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192D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Организационно-методические:</w:t>
      </w:r>
    </w:p>
    <w:p w:rsidR="00DF192D" w:rsidRPr="00DF192D" w:rsidRDefault="00DF192D" w:rsidP="00DF192D">
      <w:pPr>
        <w:numPr>
          <w:ilvl w:val="0"/>
          <w:numId w:val="1"/>
        </w:numPr>
        <w:spacing w:after="0" w:line="23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192D">
        <w:rPr>
          <w:rFonts w:ascii="Times New Roman" w:hAnsi="Times New Roman"/>
          <w:sz w:val="24"/>
          <w:szCs w:val="24"/>
        </w:rPr>
        <w:t>Дидактические материалы к занятиям (раздаточный материал по темам занятий программы, наглядный материал, мультимедийные презентации;</w:t>
      </w:r>
    </w:p>
    <w:p w:rsidR="00DF192D" w:rsidRPr="00DF192D" w:rsidRDefault="00DF192D" w:rsidP="00DF192D">
      <w:pPr>
        <w:numPr>
          <w:ilvl w:val="0"/>
          <w:numId w:val="1"/>
        </w:numPr>
        <w:spacing w:after="0" w:line="23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192D">
        <w:rPr>
          <w:rFonts w:ascii="Times New Roman" w:hAnsi="Times New Roman"/>
          <w:sz w:val="24"/>
          <w:szCs w:val="24"/>
        </w:rPr>
        <w:t>Медиатека (энциклопедии, видео), кейсы к занятиям;</w:t>
      </w:r>
    </w:p>
    <w:p w:rsidR="00DF192D" w:rsidRPr="00DF192D" w:rsidRDefault="00DF192D" w:rsidP="00DF192D">
      <w:pPr>
        <w:numPr>
          <w:ilvl w:val="0"/>
          <w:numId w:val="1"/>
        </w:numPr>
        <w:spacing w:after="0" w:line="23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192D">
        <w:rPr>
          <w:rFonts w:ascii="Times New Roman" w:hAnsi="Times New Roman"/>
          <w:sz w:val="24"/>
          <w:szCs w:val="24"/>
        </w:rPr>
        <w:t>Архив видео и фотоматериалов;</w:t>
      </w:r>
    </w:p>
    <w:p w:rsidR="00DF192D" w:rsidRPr="00DF192D" w:rsidRDefault="00DF192D" w:rsidP="00DF192D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19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Методическое обеспечение программы </w:t>
      </w:r>
    </w:p>
    <w:p w:rsidR="00DF192D" w:rsidRPr="00DF192D" w:rsidRDefault="00DF192D" w:rsidP="00DF192D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92D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Данная программа профессионального определения является комплексной по содержанию, т. к. её осуществление связано с применением различных методов профориентационной работы, что является отличительной особенностью программы </w:t>
      </w:r>
    </w:p>
    <w:p w:rsidR="00DF192D" w:rsidRPr="00DF192D" w:rsidRDefault="00DF192D" w:rsidP="00DF192D">
      <w:pPr>
        <w:numPr>
          <w:ilvl w:val="0"/>
          <w:numId w:val="1"/>
        </w:numPr>
        <w:spacing w:after="0" w:line="23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192D">
        <w:rPr>
          <w:rFonts w:ascii="Times New Roman" w:hAnsi="Times New Roman"/>
          <w:sz w:val="24"/>
          <w:szCs w:val="24"/>
        </w:rPr>
        <w:t>Элементы профинформирования</w:t>
      </w:r>
    </w:p>
    <w:p w:rsidR="00DF192D" w:rsidRPr="00DF192D" w:rsidRDefault="00DF192D" w:rsidP="00DF192D">
      <w:pPr>
        <w:numPr>
          <w:ilvl w:val="0"/>
          <w:numId w:val="1"/>
        </w:numPr>
        <w:spacing w:after="0" w:line="23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192D">
        <w:rPr>
          <w:rFonts w:ascii="Times New Roman" w:hAnsi="Times New Roman"/>
          <w:sz w:val="24"/>
          <w:szCs w:val="24"/>
        </w:rPr>
        <w:t>Диагностика и самоанализ результатов</w:t>
      </w:r>
    </w:p>
    <w:p w:rsidR="00DF192D" w:rsidRPr="00DF192D" w:rsidRDefault="00DF192D" w:rsidP="00DF192D">
      <w:pPr>
        <w:numPr>
          <w:ilvl w:val="0"/>
          <w:numId w:val="1"/>
        </w:numPr>
        <w:spacing w:after="0" w:line="23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192D">
        <w:rPr>
          <w:rFonts w:ascii="Times New Roman" w:hAnsi="Times New Roman"/>
          <w:sz w:val="24"/>
          <w:szCs w:val="24"/>
        </w:rPr>
        <w:t>Проблемно-игровые ситуации</w:t>
      </w:r>
    </w:p>
    <w:p w:rsidR="00DF192D" w:rsidRPr="00DF192D" w:rsidRDefault="00DF192D" w:rsidP="00DF192D">
      <w:pPr>
        <w:numPr>
          <w:ilvl w:val="0"/>
          <w:numId w:val="1"/>
        </w:numPr>
        <w:spacing w:after="0" w:line="23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192D">
        <w:rPr>
          <w:rFonts w:ascii="Times New Roman" w:hAnsi="Times New Roman"/>
          <w:sz w:val="24"/>
          <w:szCs w:val="24"/>
        </w:rPr>
        <w:t>Беседы</w:t>
      </w:r>
    </w:p>
    <w:p w:rsidR="00DF192D" w:rsidRPr="00DF192D" w:rsidRDefault="00DF192D" w:rsidP="00DF192D">
      <w:pPr>
        <w:numPr>
          <w:ilvl w:val="0"/>
          <w:numId w:val="1"/>
        </w:numPr>
        <w:spacing w:after="0" w:line="23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192D">
        <w:rPr>
          <w:rFonts w:ascii="Times New Roman" w:hAnsi="Times New Roman"/>
          <w:sz w:val="24"/>
          <w:szCs w:val="24"/>
        </w:rPr>
        <w:t>Экскурсии</w:t>
      </w:r>
    </w:p>
    <w:p w:rsidR="00DF192D" w:rsidRPr="00DF192D" w:rsidRDefault="00DF192D" w:rsidP="00DF192D">
      <w:pPr>
        <w:numPr>
          <w:ilvl w:val="0"/>
          <w:numId w:val="1"/>
        </w:numPr>
        <w:spacing w:after="0" w:line="23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192D">
        <w:rPr>
          <w:rFonts w:ascii="Times New Roman" w:hAnsi="Times New Roman"/>
          <w:sz w:val="24"/>
          <w:szCs w:val="24"/>
        </w:rPr>
        <w:t>Консультации</w:t>
      </w:r>
    </w:p>
    <w:p w:rsidR="00DF192D" w:rsidRPr="00DF192D" w:rsidRDefault="00DF192D" w:rsidP="00DF192D">
      <w:pPr>
        <w:numPr>
          <w:ilvl w:val="0"/>
          <w:numId w:val="1"/>
        </w:numPr>
        <w:spacing w:after="0" w:line="23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192D">
        <w:rPr>
          <w:rFonts w:ascii="Times New Roman" w:hAnsi="Times New Roman"/>
          <w:sz w:val="24"/>
          <w:szCs w:val="24"/>
        </w:rPr>
        <w:t>Ситуационно-ролевые игры</w:t>
      </w:r>
    </w:p>
    <w:p w:rsidR="00DF192D" w:rsidRPr="00DF192D" w:rsidRDefault="00DF192D" w:rsidP="00DF192D">
      <w:pPr>
        <w:numPr>
          <w:ilvl w:val="0"/>
          <w:numId w:val="1"/>
        </w:numPr>
        <w:spacing w:after="0" w:line="23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192D">
        <w:rPr>
          <w:rFonts w:ascii="Times New Roman" w:hAnsi="Times New Roman"/>
          <w:sz w:val="24"/>
          <w:szCs w:val="24"/>
        </w:rPr>
        <w:t>Самопрезентация</w:t>
      </w:r>
    </w:p>
    <w:p w:rsidR="00DF192D" w:rsidRPr="00DF192D" w:rsidRDefault="00DF192D" w:rsidP="00DF192D">
      <w:pPr>
        <w:spacing w:after="0" w:line="23" w:lineRule="atLeast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F192D" w:rsidRPr="00DF192D" w:rsidRDefault="00DF192D" w:rsidP="00DF19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92D">
        <w:rPr>
          <w:rFonts w:ascii="Times New Roman" w:eastAsia="Times New Roman" w:hAnsi="Times New Roman"/>
          <w:b/>
          <w:sz w:val="24"/>
          <w:szCs w:val="24"/>
          <w:lang w:eastAsia="ru-RU"/>
        </w:rPr>
        <w:t>Мониторинг эффективности</w:t>
      </w:r>
      <w:r w:rsidRPr="00DF192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осуществляется с помощью обратной связи на каждом занятии (рефлексия), анализа матрицы выбор профессии и результатов самоопределения выпускников.</w:t>
      </w:r>
    </w:p>
    <w:p w:rsidR="00DF192D" w:rsidRPr="00DF192D" w:rsidRDefault="00DF192D" w:rsidP="00DF19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F192D" w:rsidRPr="00DF192D" w:rsidRDefault="00DF192D" w:rsidP="00DF19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F192D" w:rsidRPr="00DF192D" w:rsidRDefault="00DF192D" w:rsidP="00DF19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F192D">
        <w:rPr>
          <w:rFonts w:ascii="Times New Roman" w:hAnsi="Times New Roman"/>
          <w:b/>
          <w:sz w:val="24"/>
          <w:szCs w:val="24"/>
        </w:rPr>
        <w:t>Учебный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1595"/>
        <w:gridCol w:w="1595"/>
        <w:gridCol w:w="3191"/>
      </w:tblGrid>
      <w:tr w:rsidR="00DF192D" w:rsidRPr="00DF192D" w:rsidTr="00DF192D">
        <w:tc>
          <w:tcPr>
            <w:tcW w:w="3190" w:type="dxa"/>
            <w:vMerge w:val="restart"/>
          </w:tcPr>
          <w:p w:rsidR="00DF192D" w:rsidRPr="00DF192D" w:rsidRDefault="00DF192D" w:rsidP="00DF1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192D">
              <w:rPr>
                <w:rFonts w:ascii="Times New Roman" w:hAnsi="Times New Roman"/>
                <w:b/>
                <w:sz w:val="24"/>
                <w:szCs w:val="24"/>
              </w:rPr>
              <w:t>Название блока</w:t>
            </w:r>
          </w:p>
        </w:tc>
        <w:tc>
          <w:tcPr>
            <w:tcW w:w="3190" w:type="dxa"/>
            <w:gridSpan w:val="2"/>
          </w:tcPr>
          <w:p w:rsidR="00DF192D" w:rsidRPr="00DF192D" w:rsidRDefault="00DF192D" w:rsidP="00DF1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192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191" w:type="dxa"/>
            <w:vMerge w:val="restart"/>
          </w:tcPr>
          <w:p w:rsidR="00DF192D" w:rsidRPr="00DF192D" w:rsidRDefault="00DF192D" w:rsidP="00DF1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192D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DF192D" w:rsidRPr="00DF192D" w:rsidTr="00DF192D">
        <w:tc>
          <w:tcPr>
            <w:tcW w:w="3190" w:type="dxa"/>
            <w:vMerge/>
          </w:tcPr>
          <w:p w:rsidR="00DF192D" w:rsidRPr="00DF192D" w:rsidRDefault="00DF192D" w:rsidP="00DF1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DF192D" w:rsidRPr="00DF192D" w:rsidRDefault="00DF192D" w:rsidP="00DF1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192D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95" w:type="dxa"/>
          </w:tcPr>
          <w:p w:rsidR="00DF192D" w:rsidRPr="00DF192D" w:rsidRDefault="00DF192D" w:rsidP="00DF1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192D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3191" w:type="dxa"/>
            <w:vMerge/>
          </w:tcPr>
          <w:p w:rsidR="00DF192D" w:rsidRPr="00DF192D" w:rsidRDefault="00DF192D" w:rsidP="00DF1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192D" w:rsidRPr="00DF192D" w:rsidTr="00DF192D">
        <w:tc>
          <w:tcPr>
            <w:tcW w:w="3190" w:type="dxa"/>
          </w:tcPr>
          <w:p w:rsidR="00DF192D" w:rsidRPr="00DF192D" w:rsidRDefault="00DF192D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Диагностический</w:t>
            </w:r>
          </w:p>
          <w:p w:rsidR="00DF192D" w:rsidRPr="00DF192D" w:rsidRDefault="00DF192D" w:rsidP="00DF1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DF192D" w:rsidRPr="00DF192D" w:rsidRDefault="00DF192D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DF192D" w:rsidRPr="00DF192D" w:rsidRDefault="00DF192D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91" w:type="dxa"/>
          </w:tcPr>
          <w:p w:rsidR="00DF192D" w:rsidRPr="00DF192D" w:rsidRDefault="00DF192D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DF192D" w:rsidRPr="00DF192D" w:rsidTr="00DF192D">
        <w:tc>
          <w:tcPr>
            <w:tcW w:w="3190" w:type="dxa"/>
          </w:tcPr>
          <w:p w:rsidR="00DF192D" w:rsidRPr="00DF192D" w:rsidRDefault="00DF192D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Профориентационный</w:t>
            </w:r>
          </w:p>
          <w:p w:rsidR="00DF192D" w:rsidRPr="00DF192D" w:rsidRDefault="00DF192D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F192D" w:rsidRPr="00DF192D" w:rsidRDefault="00DF192D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DF192D" w:rsidRPr="00DF192D" w:rsidRDefault="00DF192D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91" w:type="dxa"/>
          </w:tcPr>
          <w:p w:rsidR="00DF192D" w:rsidRPr="00DF192D" w:rsidRDefault="00DF192D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</w:tbl>
    <w:p w:rsidR="00DF192D" w:rsidRPr="00DF192D" w:rsidRDefault="00DF192D" w:rsidP="00DF192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9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Календарный учебный график</w:t>
      </w:r>
      <w:r w:rsidRPr="00DF19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DF192D" w:rsidRPr="00DF192D" w:rsidTr="00DF192D">
        <w:tc>
          <w:tcPr>
            <w:tcW w:w="3190" w:type="dxa"/>
          </w:tcPr>
          <w:p w:rsidR="00DF192D" w:rsidRPr="00DF192D" w:rsidRDefault="00DF192D" w:rsidP="00DF1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9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  <w:r w:rsidRPr="00DF1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F192D" w:rsidRPr="00DF192D" w:rsidRDefault="00DF192D" w:rsidP="00DF1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DF192D" w:rsidRPr="00DF192D" w:rsidRDefault="00DF192D" w:rsidP="00DF1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9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 в месяц</w:t>
            </w:r>
            <w:r w:rsidRPr="00DF1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F192D" w:rsidRPr="00DF192D" w:rsidRDefault="00DF192D" w:rsidP="00DF1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DF192D" w:rsidRPr="00DF192D" w:rsidRDefault="00DF192D" w:rsidP="00DF1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9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 в год</w:t>
            </w:r>
            <w:r w:rsidRPr="00DF1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F192D" w:rsidRPr="00DF192D" w:rsidRDefault="00DF192D" w:rsidP="00DF1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192D" w:rsidRPr="00DF192D" w:rsidTr="00DF192D">
        <w:tc>
          <w:tcPr>
            <w:tcW w:w="3190" w:type="dxa"/>
          </w:tcPr>
          <w:p w:rsidR="00DF192D" w:rsidRPr="00DF192D" w:rsidRDefault="00DF192D" w:rsidP="00DF1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90" w:type="dxa"/>
          </w:tcPr>
          <w:p w:rsidR="00DF192D" w:rsidRPr="00DF192D" w:rsidRDefault="00DF192D" w:rsidP="00DF1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1" w:type="dxa"/>
          </w:tcPr>
          <w:p w:rsidR="00DF192D" w:rsidRPr="00DF192D" w:rsidRDefault="00DF192D" w:rsidP="00DF1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DF192D" w:rsidRPr="00DF192D" w:rsidRDefault="00DF192D" w:rsidP="00DF19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F192D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DF192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Учебно-тематический план </w:t>
      </w:r>
    </w:p>
    <w:p w:rsidR="00DF192D" w:rsidRPr="00DF192D" w:rsidRDefault="00DF192D" w:rsidP="00DF19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F192D" w:rsidRPr="00DF192D" w:rsidRDefault="00DF192D" w:rsidP="00DF19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410"/>
        <w:gridCol w:w="1559"/>
        <w:gridCol w:w="3118"/>
        <w:gridCol w:w="1134"/>
      </w:tblGrid>
      <w:tr w:rsidR="00DF192D" w:rsidRPr="00DF192D" w:rsidTr="00DF192D">
        <w:trPr>
          <w:trHeight w:val="451"/>
        </w:trPr>
        <w:tc>
          <w:tcPr>
            <w:tcW w:w="959" w:type="dxa"/>
            <w:vMerge w:val="restart"/>
            <w:vAlign w:val="center"/>
          </w:tcPr>
          <w:p w:rsidR="00DF192D" w:rsidRPr="00DF192D" w:rsidRDefault="00DF192D" w:rsidP="00DF192D">
            <w:pPr>
              <w:spacing w:before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92D">
              <w:rPr>
                <w:rFonts w:ascii="Times New Roman" w:hAnsi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2410" w:type="dxa"/>
            <w:vMerge w:val="restart"/>
            <w:vAlign w:val="center"/>
          </w:tcPr>
          <w:p w:rsidR="00DF192D" w:rsidRPr="00DF192D" w:rsidRDefault="00DF192D" w:rsidP="00DF192D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192D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5811" w:type="dxa"/>
            <w:gridSpan w:val="3"/>
            <w:vAlign w:val="center"/>
          </w:tcPr>
          <w:p w:rsidR="00DF192D" w:rsidRPr="00DF192D" w:rsidRDefault="00DF192D" w:rsidP="00DF192D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192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DF192D" w:rsidRPr="00DF192D" w:rsidTr="00DF192D">
        <w:trPr>
          <w:trHeight w:val="1823"/>
        </w:trPr>
        <w:tc>
          <w:tcPr>
            <w:tcW w:w="959" w:type="dxa"/>
            <w:vMerge/>
          </w:tcPr>
          <w:p w:rsidR="00DF192D" w:rsidRPr="00DF192D" w:rsidRDefault="00DF192D" w:rsidP="00DF192D">
            <w:pPr>
              <w:spacing w:before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F192D" w:rsidRPr="00DF192D" w:rsidRDefault="00DF192D" w:rsidP="00DF192D">
            <w:pPr>
              <w:spacing w:before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F192D" w:rsidRPr="00DF192D" w:rsidRDefault="00DF192D" w:rsidP="00DF192D">
            <w:pPr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DF192D">
              <w:rPr>
                <w:rFonts w:ascii="Times New Roman" w:hAnsi="Times New Roman"/>
                <w:b/>
                <w:sz w:val="24"/>
                <w:szCs w:val="24"/>
              </w:rPr>
              <w:t>Общее</w:t>
            </w:r>
          </w:p>
        </w:tc>
        <w:tc>
          <w:tcPr>
            <w:tcW w:w="3118" w:type="dxa"/>
            <w:vAlign w:val="center"/>
          </w:tcPr>
          <w:p w:rsidR="00DF192D" w:rsidRPr="00DF192D" w:rsidRDefault="00DF192D" w:rsidP="00DF192D">
            <w:pPr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DF192D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часть (лабораторные, практические  работы, сочинения, изложения, диктанты и т.д.) </w:t>
            </w:r>
          </w:p>
        </w:tc>
        <w:tc>
          <w:tcPr>
            <w:tcW w:w="1134" w:type="dxa"/>
            <w:vAlign w:val="center"/>
          </w:tcPr>
          <w:p w:rsidR="00DF192D" w:rsidRPr="00DF192D" w:rsidRDefault="00DF192D" w:rsidP="00DF192D">
            <w:pPr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DF192D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DF192D" w:rsidRPr="00DF192D" w:rsidTr="00DF192D">
        <w:trPr>
          <w:trHeight w:val="491"/>
        </w:trPr>
        <w:tc>
          <w:tcPr>
            <w:tcW w:w="9180" w:type="dxa"/>
            <w:gridSpan w:val="5"/>
          </w:tcPr>
          <w:p w:rsidR="00DF192D" w:rsidRPr="00DF192D" w:rsidRDefault="00DF192D" w:rsidP="00DF192D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Блок «Диагностическая работа» (17 часов)</w:t>
            </w:r>
          </w:p>
        </w:tc>
      </w:tr>
      <w:tr w:rsidR="00DF192D" w:rsidRPr="00DF192D" w:rsidTr="00DF192D">
        <w:trPr>
          <w:trHeight w:val="1139"/>
        </w:trPr>
        <w:tc>
          <w:tcPr>
            <w:tcW w:w="959" w:type="dxa"/>
          </w:tcPr>
          <w:p w:rsidR="00DF192D" w:rsidRPr="00DF192D" w:rsidRDefault="00DF192D" w:rsidP="00DF192D">
            <w:pPr>
              <w:spacing w:before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92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F192D" w:rsidRPr="00DF192D" w:rsidRDefault="00DF192D" w:rsidP="00DF192D">
            <w:pPr>
              <w:spacing w:before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Введение в курс предпрофильной подготовки</w:t>
            </w:r>
          </w:p>
        </w:tc>
        <w:tc>
          <w:tcPr>
            <w:tcW w:w="1559" w:type="dxa"/>
            <w:vAlign w:val="center"/>
          </w:tcPr>
          <w:p w:rsidR="00DF192D" w:rsidRPr="00DF192D" w:rsidRDefault="00DF192D" w:rsidP="00DF192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DF192D" w:rsidRPr="00DF192D" w:rsidRDefault="00DF192D" w:rsidP="00DF192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F192D" w:rsidRPr="00DF192D" w:rsidRDefault="00DF192D" w:rsidP="00DF192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192D" w:rsidRPr="00DF192D" w:rsidTr="00DF192D">
        <w:trPr>
          <w:trHeight w:val="862"/>
        </w:trPr>
        <w:tc>
          <w:tcPr>
            <w:tcW w:w="959" w:type="dxa"/>
          </w:tcPr>
          <w:p w:rsidR="00DF192D" w:rsidRPr="00DF192D" w:rsidRDefault="00DF192D" w:rsidP="00DF192D">
            <w:pPr>
              <w:spacing w:before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92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F192D" w:rsidRPr="00DF192D" w:rsidRDefault="00DF192D" w:rsidP="00DF192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Что я знаю о своих возможностях</w:t>
            </w:r>
          </w:p>
        </w:tc>
        <w:tc>
          <w:tcPr>
            <w:tcW w:w="1559" w:type="dxa"/>
            <w:vAlign w:val="center"/>
          </w:tcPr>
          <w:p w:rsidR="00DF192D" w:rsidRPr="00DF192D" w:rsidRDefault="00DF192D" w:rsidP="00DF192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center"/>
          </w:tcPr>
          <w:p w:rsidR="00DF192D" w:rsidRPr="00DF192D" w:rsidRDefault="00DF192D" w:rsidP="00DF192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DF192D" w:rsidRPr="00DF192D" w:rsidRDefault="00DF192D" w:rsidP="00DF192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192D" w:rsidRPr="00DF192D" w:rsidTr="00DF192D">
        <w:trPr>
          <w:trHeight w:val="862"/>
        </w:trPr>
        <w:tc>
          <w:tcPr>
            <w:tcW w:w="959" w:type="dxa"/>
          </w:tcPr>
          <w:p w:rsidR="00DF192D" w:rsidRPr="00DF192D" w:rsidRDefault="00DF192D" w:rsidP="00DF192D">
            <w:pPr>
              <w:spacing w:before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92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F192D" w:rsidRPr="00DF192D" w:rsidRDefault="00DF192D" w:rsidP="00DF192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Что я знаю о профессиях</w:t>
            </w:r>
          </w:p>
        </w:tc>
        <w:tc>
          <w:tcPr>
            <w:tcW w:w="1559" w:type="dxa"/>
            <w:vAlign w:val="center"/>
          </w:tcPr>
          <w:p w:rsidR="00DF192D" w:rsidRPr="00DF192D" w:rsidRDefault="00DF192D" w:rsidP="00DF192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DF192D" w:rsidRPr="00DF192D" w:rsidRDefault="00DF192D" w:rsidP="00DF192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F192D" w:rsidRPr="00DF192D" w:rsidRDefault="00DF192D" w:rsidP="00DF192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92D" w:rsidRPr="00DF192D" w:rsidTr="00DF192D">
        <w:trPr>
          <w:trHeight w:val="862"/>
        </w:trPr>
        <w:tc>
          <w:tcPr>
            <w:tcW w:w="959" w:type="dxa"/>
          </w:tcPr>
          <w:p w:rsidR="00DF192D" w:rsidRPr="00DF192D" w:rsidRDefault="00DF192D" w:rsidP="00DF192D">
            <w:pPr>
              <w:spacing w:before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92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F192D" w:rsidRPr="00DF192D" w:rsidRDefault="00DF192D" w:rsidP="00DF192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Способности, возможности и профессиональная пригодность</w:t>
            </w:r>
          </w:p>
        </w:tc>
        <w:tc>
          <w:tcPr>
            <w:tcW w:w="1559" w:type="dxa"/>
            <w:vAlign w:val="center"/>
          </w:tcPr>
          <w:p w:rsidR="00DF192D" w:rsidRPr="00DF192D" w:rsidRDefault="00DF192D" w:rsidP="00DF192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DF192D" w:rsidRPr="00DF192D" w:rsidRDefault="00DF192D" w:rsidP="00DF192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F192D" w:rsidRPr="00DF192D" w:rsidRDefault="00DF192D" w:rsidP="00DF192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192D" w:rsidRPr="00DF192D" w:rsidTr="00DF192D">
        <w:trPr>
          <w:trHeight w:val="862"/>
        </w:trPr>
        <w:tc>
          <w:tcPr>
            <w:tcW w:w="959" w:type="dxa"/>
          </w:tcPr>
          <w:p w:rsidR="00DF192D" w:rsidRPr="00DF192D" w:rsidRDefault="00DF192D" w:rsidP="00DF192D">
            <w:pPr>
              <w:spacing w:before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92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F192D" w:rsidRPr="00DF192D" w:rsidRDefault="00DF192D" w:rsidP="00DF192D">
            <w:pPr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Обобщающие занятия</w:t>
            </w:r>
          </w:p>
        </w:tc>
        <w:tc>
          <w:tcPr>
            <w:tcW w:w="1559" w:type="dxa"/>
            <w:vAlign w:val="center"/>
          </w:tcPr>
          <w:p w:rsidR="00DF192D" w:rsidRPr="00DF192D" w:rsidRDefault="00DF192D" w:rsidP="00DF192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DF192D" w:rsidRPr="00DF192D" w:rsidRDefault="00DF192D" w:rsidP="00DF192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F192D" w:rsidRPr="00DF192D" w:rsidRDefault="00DF192D" w:rsidP="00DF192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92D" w:rsidRPr="00DF192D" w:rsidTr="00DF192D">
        <w:trPr>
          <w:trHeight w:val="862"/>
        </w:trPr>
        <w:tc>
          <w:tcPr>
            <w:tcW w:w="9180" w:type="dxa"/>
            <w:gridSpan w:val="5"/>
          </w:tcPr>
          <w:p w:rsidR="00DF192D" w:rsidRPr="00DF192D" w:rsidRDefault="00DF192D" w:rsidP="00DF192D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Блок «Профориентация» (17 часов)</w:t>
            </w:r>
          </w:p>
        </w:tc>
      </w:tr>
      <w:tr w:rsidR="00DF192D" w:rsidRPr="00DF192D" w:rsidTr="00DF192D">
        <w:trPr>
          <w:trHeight w:val="862"/>
        </w:trPr>
        <w:tc>
          <w:tcPr>
            <w:tcW w:w="959" w:type="dxa"/>
          </w:tcPr>
          <w:p w:rsidR="00DF192D" w:rsidRPr="00DF192D" w:rsidRDefault="00DF192D" w:rsidP="00DF192D">
            <w:pPr>
              <w:spacing w:before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92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Пути получения профессии.</w:t>
            </w:r>
          </w:p>
          <w:p w:rsidR="00DF192D" w:rsidRPr="00DF192D" w:rsidRDefault="00DF192D" w:rsidP="00DF19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F192D" w:rsidRPr="00DF192D" w:rsidRDefault="00DF192D" w:rsidP="00DF192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DF192D" w:rsidRPr="00DF192D" w:rsidRDefault="00DF192D" w:rsidP="00DF192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F192D" w:rsidRPr="00DF192D" w:rsidRDefault="00DF192D" w:rsidP="00DF192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92D" w:rsidRPr="00DF192D" w:rsidTr="00DF192D">
        <w:trPr>
          <w:trHeight w:val="862"/>
        </w:trPr>
        <w:tc>
          <w:tcPr>
            <w:tcW w:w="959" w:type="dxa"/>
          </w:tcPr>
          <w:p w:rsidR="00DF192D" w:rsidRPr="00DF192D" w:rsidRDefault="00DF192D" w:rsidP="00DF192D">
            <w:pPr>
              <w:spacing w:before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92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DF192D" w:rsidRPr="00DF192D" w:rsidRDefault="00DF192D" w:rsidP="00DF192D">
            <w:pPr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В мире современных профессий</w:t>
            </w:r>
          </w:p>
        </w:tc>
        <w:tc>
          <w:tcPr>
            <w:tcW w:w="1559" w:type="dxa"/>
            <w:vAlign w:val="center"/>
          </w:tcPr>
          <w:p w:rsidR="00DF192D" w:rsidRPr="00DF192D" w:rsidRDefault="00DF192D" w:rsidP="00DF192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DF192D" w:rsidRPr="00DF192D" w:rsidRDefault="00DF192D" w:rsidP="00DF192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F192D" w:rsidRPr="00DF192D" w:rsidRDefault="00DF192D" w:rsidP="00DF192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92D" w:rsidRPr="00DF192D" w:rsidTr="00DF192D">
        <w:trPr>
          <w:trHeight w:val="862"/>
        </w:trPr>
        <w:tc>
          <w:tcPr>
            <w:tcW w:w="959" w:type="dxa"/>
          </w:tcPr>
          <w:p w:rsidR="00DF192D" w:rsidRPr="00DF192D" w:rsidRDefault="00DF192D" w:rsidP="00DF192D">
            <w:pPr>
              <w:spacing w:before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92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DF192D" w:rsidRPr="00DF192D" w:rsidRDefault="00DF192D" w:rsidP="00DF192D">
            <w:pPr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Региональный и городской кластер</w:t>
            </w:r>
          </w:p>
        </w:tc>
        <w:tc>
          <w:tcPr>
            <w:tcW w:w="1559" w:type="dxa"/>
            <w:vAlign w:val="center"/>
          </w:tcPr>
          <w:p w:rsidR="00DF192D" w:rsidRPr="00DF192D" w:rsidRDefault="00DF192D" w:rsidP="00DF192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DF192D" w:rsidRPr="00DF192D" w:rsidRDefault="00DF192D" w:rsidP="00DF192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F192D" w:rsidRPr="00DF192D" w:rsidRDefault="00DF192D" w:rsidP="00DF192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92D" w:rsidRPr="00DF192D" w:rsidTr="00DF192D">
        <w:trPr>
          <w:trHeight w:val="862"/>
        </w:trPr>
        <w:tc>
          <w:tcPr>
            <w:tcW w:w="959" w:type="dxa"/>
          </w:tcPr>
          <w:p w:rsidR="00DF192D" w:rsidRPr="00DF192D" w:rsidRDefault="00DF192D" w:rsidP="00DF192D">
            <w:pPr>
              <w:spacing w:before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92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410" w:type="dxa"/>
          </w:tcPr>
          <w:p w:rsidR="00DF192D" w:rsidRPr="00DF192D" w:rsidRDefault="00DF192D" w:rsidP="00DF192D">
            <w:pPr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Экскурсии на предприятии города</w:t>
            </w:r>
          </w:p>
        </w:tc>
        <w:tc>
          <w:tcPr>
            <w:tcW w:w="1559" w:type="dxa"/>
            <w:vAlign w:val="center"/>
          </w:tcPr>
          <w:p w:rsidR="00DF192D" w:rsidRPr="00DF192D" w:rsidRDefault="00DF192D" w:rsidP="00DF192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center"/>
          </w:tcPr>
          <w:p w:rsidR="00DF192D" w:rsidRPr="00DF192D" w:rsidRDefault="00DF192D" w:rsidP="00DF192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F192D" w:rsidRPr="00DF192D" w:rsidRDefault="00DF192D" w:rsidP="00DF192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92D" w:rsidRPr="00DF192D" w:rsidTr="00DF192D">
        <w:trPr>
          <w:trHeight w:val="862"/>
        </w:trPr>
        <w:tc>
          <w:tcPr>
            <w:tcW w:w="959" w:type="dxa"/>
          </w:tcPr>
          <w:p w:rsidR="00DF192D" w:rsidRPr="00DF192D" w:rsidRDefault="00DF192D" w:rsidP="00DF192D">
            <w:pPr>
              <w:spacing w:before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92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DF192D" w:rsidRPr="00DF192D" w:rsidRDefault="00DF192D" w:rsidP="00DF192D">
            <w:pPr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Экскурсии в образовательные организации профессионального образования, встречи с представителями учреждений профессионального образования</w:t>
            </w:r>
          </w:p>
        </w:tc>
        <w:tc>
          <w:tcPr>
            <w:tcW w:w="1559" w:type="dxa"/>
            <w:vAlign w:val="center"/>
          </w:tcPr>
          <w:p w:rsidR="00DF192D" w:rsidRPr="00DF192D" w:rsidRDefault="00DF192D" w:rsidP="00DF192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DF192D" w:rsidRPr="00DF192D" w:rsidRDefault="00DF192D" w:rsidP="00DF192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F192D" w:rsidRPr="00DF192D" w:rsidRDefault="00DF192D" w:rsidP="00DF192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92D" w:rsidRPr="00DF192D" w:rsidTr="00DF192D">
        <w:trPr>
          <w:trHeight w:val="862"/>
        </w:trPr>
        <w:tc>
          <w:tcPr>
            <w:tcW w:w="959" w:type="dxa"/>
          </w:tcPr>
          <w:p w:rsidR="00DF192D" w:rsidRPr="00DF192D" w:rsidRDefault="00DF192D" w:rsidP="00DF192D">
            <w:pPr>
              <w:spacing w:before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92D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DF192D" w:rsidRPr="00DF192D" w:rsidRDefault="00DF192D" w:rsidP="00DF192D">
            <w:pPr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Итоговое занятие по курсу предпрофильной подготовки</w:t>
            </w:r>
          </w:p>
        </w:tc>
        <w:tc>
          <w:tcPr>
            <w:tcW w:w="1559" w:type="dxa"/>
            <w:vAlign w:val="center"/>
          </w:tcPr>
          <w:p w:rsidR="00DF192D" w:rsidRPr="00DF192D" w:rsidRDefault="00DF192D" w:rsidP="00DF192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DF192D" w:rsidRPr="00DF192D" w:rsidRDefault="00DF192D" w:rsidP="00DF192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F192D" w:rsidRPr="00DF192D" w:rsidRDefault="00DF192D" w:rsidP="00DF192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192D" w:rsidRPr="00DF192D" w:rsidRDefault="00DF192D" w:rsidP="00DF19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92D" w:rsidRPr="00DF192D" w:rsidRDefault="00DF192D" w:rsidP="00DF19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92D" w:rsidRPr="00DF192D" w:rsidRDefault="00DF192D" w:rsidP="00DF192D">
      <w:pPr>
        <w:spacing w:after="0"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F192D" w:rsidRPr="00DF192D" w:rsidRDefault="00DF192D" w:rsidP="00DF19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192D">
        <w:rPr>
          <w:rFonts w:ascii="Times New Roman" w:hAnsi="Times New Roman"/>
          <w:b/>
          <w:sz w:val="24"/>
          <w:szCs w:val="24"/>
        </w:rPr>
        <w:t xml:space="preserve">Календарно-поурочное планирование </w:t>
      </w:r>
      <w:r w:rsidRPr="00DF192D">
        <w:rPr>
          <w:rFonts w:ascii="Times New Roman" w:eastAsia="Times New Roman" w:hAnsi="Times New Roman"/>
          <w:b/>
          <w:sz w:val="24"/>
          <w:szCs w:val="24"/>
          <w:lang w:eastAsia="ru-RU"/>
        </w:rPr>
        <w:t>и содержание программы</w:t>
      </w:r>
      <w:r w:rsidRPr="00DF192D">
        <w:rPr>
          <w:rFonts w:ascii="Times New Roman" w:hAnsi="Times New Roman"/>
          <w:b/>
          <w:sz w:val="24"/>
          <w:szCs w:val="24"/>
        </w:rPr>
        <w:t xml:space="preserve"> блока «Диагностическая работа»</w:t>
      </w:r>
    </w:p>
    <w:p w:rsidR="00DF192D" w:rsidRPr="00DF192D" w:rsidRDefault="00DF192D" w:rsidP="00DF19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993"/>
        <w:gridCol w:w="861"/>
        <w:gridCol w:w="2795"/>
        <w:gridCol w:w="1906"/>
        <w:gridCol w:w="1451"/>
        <w:gridCol w:w="1384"/>
      </w:tblGrid>
      <w:tr w:rsidR="00DF192D" w:rsidRPr="00DF192D" w:rsidTr="00DF192D">
        <w:trPr>
          <w:trHeight w:val="1147"/>
        </w:trPr>
        <w:tc>
          <w:tcPr>
            <w:tcW w:w="1242" w:type="dxa"/>
          </w:tcPr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192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3" w:type="dxa"/>
          </w:tcPr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192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61" w:type="dxa"/>
            <w:textDirection w:val="btLr"/>
          </w:tcPr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192D">
              <w:rPr>
                <w:rFonts w:ascii="Times New Roman" w:hAnsi="Times New Roman"/>
                <w:b/>
                <w:sz w:val="24"/>
                <w:szCs w:val="24"/>
              </w:rPr>
              <w:t>№    занятия</w:t>
            </w:r>
          </w:p>
        </w:tc>
        <w:tc>
          <w:tcPr>
            <w:tcW w:w="2795" w:type="dxa"/>
          </w:tcPr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192D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906" w:type="dxa"/>
          </w:tcPr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192D">
              <w:rPr>
                <w:rFonts w:ascii="Times New Roman" w:hAnsi="Times New Roman"/>
                <w:b/>
                <w:sz w:val="24"/>
                <w:szCs w:val="24"/>
              </w:rPr>
              <w:t xml:space="preserve">Элементы содержания </w:t>
            </w:r>
          </w:p>
        </w:tc>
        <w:tc>
          <w:tcPr>
            <w:tcW w:w="1451" w:type="dxa"/>
          </w:tcPr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192D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1384" w:type="dxa"/>
          </w:tcPr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192D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DF192D" w:rsidRPr="00DF192D" w:rsidTr="00DF192D">
        <w:trPr>
          <w:trHeight w:val="581"/>
        </w:trPr>
        <w:tc>
          <w:tcPr>
            <w:tcW w:w="1242" w:type="dxa"/>
          </w:tcPr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19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DF192D" w:rsidRPr="00DF192D" w:rsidRDefault="00DF192D" w:rsidP="00DF192D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</w:tcPr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906" w:type="dxa"/>
          </w:tcPr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Постановка целей курса. Основное содержание курса.</w:t>
            </w:r>
          </w:p>
        </w:tc>
        <w:tc>
          <w:tcPr>
            <w:tcW w:w="1451" w:type="dxa"/>
          </w:tcPr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bCs/>
                <w:spacing w:val="-12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Работа со схемой «Стратегия выбора профессии»</w:t>
            </w:r>
          </w:p>
        </w:tc>
        <w:tc>
          <w:tcPr>
            <w:tcW w:w="1384" w:type="dxa"/>
          </w:tcPr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Лекция с элементами фронтального опроса.</w:t>
            </w:r>
          </w:p>
        </w:tc>
      </w:tr>
      <w:tr w:rsidR="00DF192D" w:rsidRPr="00DF192D" w:rsidTr="00DF192D">
        <w:trPr>
          <w:trHeight w:val="581"/>
        </w:trPr>
        <w:tc>
          <w:tcPr>
            <w:tcW w:w="10632" w:type="dxa"/>
            <w:gridSpan w:val="7"/>
          </w:tcPr>
          <w:p w:rsidR="00DF192D" w:rsidRPr="00DF192D" w:rsidRDefault="00DF192D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Что я знаю о своих возможностях (7 часов)</w:t>
            </w:r>
          </w:p>
        </w:tc>
      </w:tr>
      <w:tr w:rsidR="00DF192D" w:rsidRPr="00DF192D" w:rsidTr="00DF192D">
        <w:trPr>
          <w:trHeight w:val="1973"/>
        </w:trPr>
        <w:tc>
          <w:tcPr>
            <w:tcW w:w="1242" w:type="dxa"/>
          </w:tcPr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192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:rsidR="00DF192D" w:rsidRPr="00DF192D" w:rsidRDefault="00DF192D" w:rsidP="00DF192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F192D">
              <w:rPr>
                <w:rFonts w:ascii="Times New Roman" w:hAnsi="Times New Roman"/>
                <w:b/>
                <w:sz w:val="24"/>
                <w:szCs w:val="24"/>
              </w:rPr>
              <w:t>2-3.</w:t>
            </w:r>
          </w:p>
        </w:tc>
        <w:tc>
          <w:tcPr>
            <w:tcW w:w="2795" w:type="dxa"/>
          </w:tcPr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Темперамент и профессия</w:t>
            </w:r>
          </w:p>
        </w:tc>
        <w:tc>
          <w:tcPr>
            <w:tcW w:w="1906" w:type="dxa"/>
          </w:tcPr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Гиппократ. Теория Павлова. Тест Айзенка.</w:t>
            </w:r>
          </w:p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DF192D" w:rsidRPr="00DF192D" w:rsidRDefault="00DF192D" w:rsidP="00DF192D">
            <w:pPr>
              <w:spacing w:after="0" w:line="23" w:lineRule="atLeast"/>
              <w:ind w:firstLine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Диагностика, анализ результатов, разбор проблемно-игровых ситуаций</w:t>
            </w:r>
          </w:p>
          <w:p w:rsidR="00DF192D" w:rsidRPr="00DF192D" w:rsidRDefault="00DF192D" w:rsidP="00DF192D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Лекционная часть, практическая работа. Беседа «Что выбрать?»</w:t>
            </w:r>
          </w:p>
        </w:tc>
      </w:tr>
      <w:tr w:rsidR="00DF192D" w:rsidRPr="00DF192D" w:rsidTr="00DF192D">
        <w:trPr>
          <w:trHeight w:val="581"/>
        </w:trPr>
        <w:tc>
          <w:tcPr>
            <w:tcW w:w="1242" w:type="dxa"/>
          </w:tcPr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19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DF192D" w:rsidRPr="00DF192D" w:rsidRDefault="00DF192D" w:rsidP="00DF192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F192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795" w:type="dxa"/>
          </w:tcPr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Чувства и эмоции. Истоки негативных эмоций</w:t>
            </w:r>
          </w:p>
        </w:tc>
        <w:tc>
          <w:tcPr>
            <w:tcW w:w="1906" w:type="dxa"/>
          </w:tcPr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Агрессивность Тест Баса-Дарки.</w:t>
            </w:r>
          </w:p>
        </w:tc>
        <w:tc>
          <w:tcPr>
            <w:tcW w:w="1451" w:type="dxa"/>
          </w:tcPr>
          <w:p w:rsidR="00DF192D" w:rsidRPr="00DF192D" w:rsidRDefault="00DF192D" w:rsidP="00DF192D">
            <w:pPr>
              <w:spacing w:after="0" w:line="23" w:lineRule="atLeast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 xml:space="preserve">Слушание объяснений учителя. </w:t>
            </w:r>
            <w:r w:rsidRPr="00DF192D">
              <w:rPr>
                <w:rFonts w:ascii="Times New Roman" w:hAnsi="Times New Roman"/>
                <w:sz w:val="24"/>
                <w:szCs w:val="24"/>
              </w:rPr>
              <w:lastRenderedPageBreak/>
              <w:t>Диагностика, анализ результатов, игра.</w:t>
            </w:r>
          </w:p>
          <w:p w:rsidR="00DF192D" w:rsidRPr="00DF192D" w:rsidRDefault="00DF192D" w:rsidP="00DF19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Лекционная часть, беседа, </w:t>
            </w:r>
            <w:r w:rsidRPr="00DF192D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</w:t>
            </w:r>
          </w:p>
        </w:tc>
      </w:tr>
      <w:tr w:rsidR="00DF192D" w:rsidRPr="00DF192D" w:rsidTr="00DF192D">
        <w:trPr>
          <w:trHeight w:val="581"/>
        </w:trPr>
        <w:tc>
          <w:tcPr>
            <w:tcW w:w="1242" w:type="dxa"/>
          </w:tcPr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19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DF192D" w:rsidRPr="00DF192D" w:rsidRDefault="00DF192D" w:rsidP="00DF192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F192D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795" w:type="dxa"/>
          </w:tcPr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Стресс и тревожность</w:t>
            </w:r>
          </w:p>
        </w:tc>
        <w:tc>
          <w:tcPr>
            <w:tcW w:w="1906" w:type="dxa"/>
          </w:tcPr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Тест «Уровень тревожности». Тест «Оценка школьных ситуаций». Обсуждение результатов. Упражнение «Приемы позитивного мышления». Мозговой штурм «Правила оптимиста».</w:t>
            </w:r>
          </w:p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DF192D" w:rsidRPr="00DF192D" w:rsidRDefault="00DF192D" w:rsidP="00DF19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Слушание объяснений учителя. Просмотр учебной презентации. Диагностика, анализ результатов</w:t>
            </w:r>
          </w:p>
        </w:tc>
        <w:tc>
          <w:tcPr>
            <w:tcW w:w="1384" w:type="dxa"/>
          </w:tcPr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Лекционная часть, практическая работа.</w:t>
            </w:r>
          </w:p>
        </w:tc>
      </w:tr>
      <w:tr w:rsidR="00DF192D" w:rsidRPr="00DF192D" w:rsidTr="00DF192D">
        <w:trPr>
          <w:trHeight w:val="581"/>
        </w:trPr>
        <w:tc>
          <w:tcPr>
            <w:tcW w:w="1242" w:type="dxa"/>
          </w:tcPr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192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:rsidR="00DF192D" w:rsidRPr="00DF192D" w:rsidRDefault="00DF192D" w:rsidP="00DF192D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DF192D">
              <w:rPr>
                <w:rFonts w:ascii="Times New Roman" w:hAnsi="Times New Roman"/>
                <w:b/>
                <w:sz w:val="24"/>
                <w:szCs w:val="24"/>
              </w:rPr>
              <w:t>6-7.</w:t>
            </w:r>
          </w:p>
        </w:tc>
        <w:tc>
          <w:tcPr>
            <w:tcW w:w="2795" w:type="dxa"/>
          </w:tcPr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Определение типа мышления</w:t>
            </w:r>
          </w:p>
        </w:tc>
        <w:tc>
          <w:tcPr>
            <w:tcW w:w="1906" w:type="dxa"/>
          </w:tcPr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Мышление. Характеристики мышления талантливых людей. Типы мышления.</w:t>
            </w:r>
          </w:p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Упражнение «Пример из жизни». Тест «Определение типы мышления». Обсуждение результатов. Мозговой штурм «Как развивать мышление»</w:t>
            </w:r>
          </w:p>
        </w:tc>
        <w:tc>
          <w:tcPr>
            <w:tcW w:w="1384" w:type="dxa"/>
          </w:tcPr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Лекционная часть, практическая работа.</w:t>
            </w:r>
          </w:p>
        </w:tc>
      </w:tr>
      <w:tr w:rsidR="00DF192D" w:rsidRPr="00DF192D" w:rsidTr="00DF192D">
        <w:trPr>
          <w:trHeight w:val="581"/>
        </w:trPr>
        <w:tc>
          <w:tcPr>
            <w:tcW w:w="1242" w:type="dxa"/>
          </w:tcPr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19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DF192D" w:rsidRPr="00DF192D" w:rsidRDefault="00DF192D" w:rsidP="00DF192D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DF192D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795" w:type="dxa"/>
          </w:tcPr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Уровень внутренней свободы</w:t>
            </w:r>
          </w:p>
        </w:tc>
        <w:tc>
          <w:tcPr>
            <w:tcW w:w="1906" w:type="dxa"/>
          </w:tcPr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Понятие внутренняя свобода. Дифференциация профессий по уровню внутренней свободы</w:t>
            </w:r>
          </w:p>
        </w:tc>
        <w:tc>
          <w:tcPr>
            <w:tcW w:w="1451" w:type="dxa"/>
          </w:tcPr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Тест «Уровень внутренней свободы». Обсуждение результатов. Беседа «Что лучше». Заполнение таблицы.</w:t>
            </w:r>
          </w:p>
        </w:tc>
        <w:tc>
          <w:tcPr>
            <w:tcW w:w="1384" w:type="dxa"/>
          </w:tcPr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DF192D" w:rsidRPr="00DF192D" w:rsidTr="00DF192D">
        <w:trPr>
          <w:trHeight w:val="581"/>
        </w:trPr>
        <w:tc>
          <w:tcPr>
            <w:tcW w:w="10632" w:type="dxa"/>
            <w:gridSpan w:val="7"/>
          </w:tcPr>
          <w:p w:rsidR="00DF192D" w:rsidRPr="00DF192D" w:rsidRDefault="00DF192D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Что я знаю о профессиях (5 часов)</w:t>
            </w:r>
          </w:p>
        </w:tc>
      </w:tr>
      <w:tr w:rsidR="00DF192D" w:rsidRPr="00DF192D" w:rsidTr="00DF192D">
        <w:trPr>
          <w:trHeight w:val="281"/>
        </w:trPr>
        <w:tc>
          <w:tcPr>
            <w:tcW w:w="1242" w:type="dxa"/>
          </w:tcPr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192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:rsidR="00DF192D" w:rsidRPr="00DF192D" w:rsidRDefault="00DF192D" w:rsidP="00DF192D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DF192D">
              <w:rPr>
                <w:rFonts w:ascii="Times New Roman" w:hAnsi="Times New Roman"/>
                <w:b/>
                <w:sz w:val="24"/>
                <w:szCs w:val="24"/>
              </w:rPr>
              <w:t>9-10.</w:t>
            </w:r>
          </w:p>
        </w:tc>
        <w:tc>
          <w:tcPr>
            <w:tcW w:w="2795" w:type="dxa"/>
          </w:tcPr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Классификация профессий. Признаки профессий.Определение типа будущей профессии</w:t>
            </w:r>
          </w:p>
        </w:tc>
        <w:tc>
          <w:tcPr>
            <w:tcW w:w="1906" w:type="dxa"/>
          </w:tcPr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 xml:space="preserve">Пирамида Климова. </w:t>
            </w:r>
          </w:p>
        </w:tc>
        <w:tc>
          <w:tcPr>
            <w:tcW w:w="1451" w:type="dxa"/>
          </w:tcPr>
          <w:p w:rsidR="00DF192D" w:rsidRPr="00DF192D" w:rsidRDefault="00DF192D" w:rsidP="00DF192D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Слушание объяснений учителя. Диагностика. Анализ результатов. Проблемно-игровые ситуации.</w:t>
            </w:r>
          </w:p>
        </w:tc>
        <w:tc>
          <w:tcPr>
            <w:tcW w:w="1384" w:type="dxa"/>
          </w:tcPr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Лекционная часть, практическая работа.</w:t>
            </w:r>
          </w:p>
        </w:tc>
      </w:tr>
      <w:tr w:rsidR="00DF192D" w:rsidRPr="00DF192D" w:rsidTr="00DF192D">
        <w:trPr>
          <w:trHeight w:val="581"/>
        </w:trPr>
        <w:tc>
          <w:tcPr>
            <w:tcW w:w="1242" w:type="dxa"/>
          </w:tcPr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19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DF192D" w:rsidRPr="00DF192D" w:rsidRDefault="00DF192D" w:rsidP="00DF192D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DF192D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795" w:type="dxa"/>
          </w:tcPr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Профессия, специальность, должность</w:t>
            </w:r>
          </w:p>
        </w:tc>
        <w:tc>
          <w:tcPr>
            <w:tcW w:w="1906" w:type="dxa"/>
          </w:tcPr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Методика Н.С.Пряжникова «Формула профессии».</w:t>
            </w:r>
          </w:p>
        </w:tc>
        <w:tc>
          <w:tcPr>
            <w:tcW w:w="1451" w:type="dxa"/>
          </w:tcPr>
          <w:p w:rsidR="00DF192D" w:rsidRPr="00DF192D" w:rsidRDefault="00DF192D" w:rsidP="00DF19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Слушание объяснений учителя. Заполнение таблицы</w:t>
            </w:r>
          </w:p>
        </w:tc>
        <w:tc>
          <w:tcPr>
            <w:tcW w:w="1384" w:type="dxa"/>
          </w:tcPr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Лекционная часть, практическая работа.</w:t>
            </w:r>
          </w:p>
        </w:tc>
      </w:tr>
      <w:tr w:rsidR="00DF192D" w:rsidRPr="00DF192D" w:rsidTr="00DF192D">
        <w:trPr>
          <w:trHeight w:val="581"/>
        </w:trPr>
        <w:tc>
          <w:tcPr>
            <w:tcW w:w="1242" w:type="dxa"/>
          </w:tcPr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19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DF192D" w:rsidRPr="00DF192D" w:rsidRDefault="00DF192D" w:rsidP="00DF192D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DF192D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2795" w:type="dxa"/>
          </w:tcPr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Интересы и склонности в выборе профессии</w:t>
            </w:r>
          </w:p>
        </w:tc>
        <w:tc>
          <w:tcPr>
            <w:tcW w:w="1906" w:type="dxa"/>
          </w:tcPr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Методика «Профиль»</w:t>
            </w:r>
          </w:p>
        </w:tc>
        <w:tc>
          <w:tcPr>
            <w:tcW w:w="1451" w:type="dxa"/>
          </w:tcPr>
          <w:p w:rsidR="00DF192D" w:rsidRPr="00DF192D" w:rsidRDefault="00DF192D" w:rsidP="00DF19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Диагностика, анализ результатов диагностики</w:t>
            </w:r>
          </w:p>
        </w:tc>
        <w:tc>
          <w:tcPr>
            <w:tcW w:w="1384" w:type="dxa"/>
          </w:tcPr>
          <w:p w:rsidR="00DF192D" w:rsidRPr="00DF192D" w:rsidRDefault="00DF192D" w:rsidP="00DF19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</w:tr>
      <w:tr w:rsidR="00DF192D" w:rsidRPr="00DF192D" w:rsidTr="00DF192D">
        <w:trPr>
          <w:trHeight w:val="581"/>
        </w:trPr>
        <w:tc>
          <w:tcPr>
            <w:tcW w:w="1242" w:type="dxa"/>
          </w:tcPr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19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DF192D" w:rsidRPr="00DF192D" w:rsidRDefault="00DF192D" w:rsidP="00DF192D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DF192D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2795" w:type="dxa"/>
          </w:tcPr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Определение профессионального типа личности</w:t>
            </w:r>
          </w:p>
        </w:tc>
        <w:tc>
          <w:tcPr>
            <w:tcW w:w="1906" w:type="dxa"/>
          </w:tcPr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Методика Голланда</w:t>
            </w:r>
          </w:p>
        </w:tc>
        <w:tc>
          <w:tcPr>
            <w:tcW w:w="1451" w:type="dxa"/>
          </w:tcPr>
          <w:p w:rsidR="00DF192D" w:rsidRPr="00DF192D" w:rsidRDefault="00DF192D" w:rsidP="00DF19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Диагностика, анализ результатов диагностики</w:t>
            </w:r>
          </w:p>
        </w:tc>
        <w:tc>
          <w:tcPr>
            <w:tcW w:w="1384" w:type="dxa"/>
          </w:tcPr>
          <w:p w:rsidR="00DF192D" w:rsidRPr="00DF192D" w:rsidRDefault="00DF192D" w:rsidP="00DF19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</w:tr>
      <w:tr w:rsidR="00DF192D" w:rsidRPr="00DF192D" w:rsidTr="00DF192D">
        <w:trPr>
          <w:trHeight w:val="581"/>
        </w:trPr>
        <w:tc>
          <w:tcPr>
            <w:tcW w:w="10632" w:type="dxa"/>
            <w:gridSpan w:val="7"/>
          </w:tcPr>
          <w:p w:rsidR="00DF192D" w:rsidRPr="00DF192D" w:rsidRDefault="00DF192D" w:rsidP="00DF19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Способности, возможности и профессиональная пригодность (2 часа)</w:t>
            </w:r>
          </w:p>
        </w:tc>
      </w:tr>
      <w:tr w:rsidR="00DF192D" w:rsidRPr="00DF192D" w:rsidTr="00DF192D">
        <w:trPr>
          <w:trHeight w:val="581"/>
        </w:trPr>
        <w:tc>
          <w:tcPr>
            <w:tcW w:w="1242" w:type="dxa"/>
          </w:tcPr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19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DF192D" w:rsidRPr="00DF192D" w:rsidRDefault="00DF192D" w:rsidP="00DF192D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DF192D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2795" w:type="dxa"/>
          </w:tcPr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Профессионально важные качества</w:t>
            </w:r>
          </w:p>
        </w:tc>
        <w:tc>
          <w:tcPr>
            <w:tcW w:w="1906" w:type="dxa"/>
          </w:tcPr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Взаимосвязь черт характера, особенностей мышления и свойств нервной системы, их связь с профессией</w:t>
            </w:r>
          </w:p>
        </w:tc>
        <w:tc>
          <w:tcPr>
            <w:tcW w:w="1451" w:type="dxa"/>
          </w:tcPr>
          <w:p w:rsidR="00DF192D" w:rsidRPr="00DF192D" w:rsidRDefault="00DF192D" w:rsidP="00DF19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Заполнение таблицы, работа с интернет - ресурсами</w:t>
            </w:r>
          </w:p>
        </w:tc>
        <w:tc>
          <w:tcPr>
            <w:tcW w:w="1384" w:type="dxa"/>
          </w:tcPr>
          <w:p w:rsidR="00DF192D" w:rsidRPr="00DF192D" w:rsidRDefault="00DF192D" w:rsidP="00DF19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</w:tr>
      <w:tr w:rsidR="00DF192D" w:rsidRPr="00DF192D" w:rsidTr="00DF192D">
        <w:trPr>
          <w:trHeight w:val="581"/>
        </w:trPr>
        <w:tc>
          <w:tcPr>
            <w:tcW w:w="1242" w:type="dxa"/>
          </w:tcPr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19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DF192D" w:rsidRPr="00DF192D" w:rsidRDefault="00DF192D" w:rsidP="00DF192D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DF192D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2795" w:type="dxa"/>
          </w:tcPr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Профессия и здоровье</w:t>
            </w:r>
          </w:p>
        </w:tc>
        <w:tc>
          <w:tcPr>
            <w:tcW w:w="1906" w:type="dxa"/>
          </w:tcPr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 xml:space="preserve">Группы риска. Медицинские ограничения профпригодности». Тест «Мое здоровье». </w:t>
            </w:r>
          </w:p>
        </w:tc>
        <w:tc>
          <w:tcPr>
            <w:tcW w:w="1451" w:type="dxa"/>
          </w:tcPr>
          <w:p w:rsidR="00DF192D" w:rsidRPr="00DF192D" w:rsidRDefault="00DF192D" w:rsidP="00DF19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Беседа, заполнение таблицы, самоанализ результатов диагностики</w:t>
            </w:r>
          </w:p>
        </w:tc>
        <w:tc>
          <w:tcPr>
            <w:tcW w:w="1384" w:type="dxa"/>
          </w:tcPr>
          <w:p w:rsidR="00DF192D" w:rsidRPr="00DF192D" w:rsidRDefault="00DF192D" w:rsidP="00DF19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</w:tr>
      <w:tr w:rsidR="00DF192D" w:rsidRPr="00DF192D" w:rsidTr="00DF192D">
        <w:trPr>
          <w:trHeight w:val="581"/>
        </w:trPr>
        <w:tc>
          <w:tcPr>
            <w:tcW w:w="1242" w:type="dxa"/>
          </w:tcPr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192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:rsidR="00DF192D" w:rsidRPr="00DF192D" w:rsidRDefault="00DF192D" w:rsidP="00DF192D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DF192D">
              <w:rPr>
                <w:rFonts w:ascii="Times New Roman" w:hAnsi="Times New Roman"/>
                <w:b/>
                <w:sz w:val="24"/>
                <w:szCs w:val="24"/>
              </w:rPr>
              <w:t>16-17.</w:t>
            </w:r>
          </w:p>
        </w:tc>
        <w:tc>
          <w:tcPr>
            <w:tcW w:w="2795" w:type="dxa"/>
          </w:tcPr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Обобщающие занятия</w:t>
            </w:r>
          </w:p>
        </w:tc>
        <w:tc>
          <w:tcPr>
            <w:tcW w:w="1906" w:type="dxa"/>
          </w:tcPr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Заполнение и презентация «Матрицы выбора профессии»</w:t>
            </w:r>
          </w:p>
        </w:tc>
        <w:tc>
          <w:tcPr>
            <w:tcW w:w="1451" w:type="dxa"/>
          </w:tcPr>
          <w:p w:rsidR="00DF192D" w:rsidRPr="00DF192D" w:rsidRDefault="00DF192D" w:rsidP="00DF19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Презентация, индивидуальное консультирование</w:t>
            </w:r>
          </w:p>
        </w:tc>
        <w:tc>
          <w:tcPr>
            <w:tcW w:w="1384" w:type="dxa"/>
          </w:tcPr>
          <w:p w:rsidR="00DF192D" w:rsidRPr="00DF192D" w:rsidRDefault="00DF192D" w:rsidP="00DF19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92D" w:rsidRPr="00DF192D" w:rsidTr="00DF192D">
        <w:trPr>
          <w:trHeight w:val="581"/>
        </w:trPr>
        <w:tc>
          <w:tcPr>
            <w:tcW w:w="10632" w:type="dxa"/>
            <w:gridSpan w:val="7"/>
          </w:tcPr>
          <w:p w:rsidR="00DF192D" w:rsidRPr="00DF192D" w:rsidRDefault="00DF192D" w:rsidP="00DF1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192D">
              <w:rPr>
                <w:rFonts w:ascii="Times New Roman" w:hAnsi="Times New Roman"/>
                <w:b/>
                <w:sz w:val="24"/>
                <w:szCs w:val="24"/>
              </w:rPr>
              <w:t>Календарно-поурочное планирование</w:t>
            </w:r>
            <w:r w:rsidRPr="00DF19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содержание программы</w:t>
            </w:r>
            <w:r w:rsidRPr="00DF192D">
              <w:rPr>
                <w:rFonts w:ascii="Times New Roman" w:hAnsi="Times New Roman"/>
                <w:b/>
                <w:sz w:val="24"/>
                <w:szCs w:val="24"/>
              </w:rPr>
              <w:t xml:space="preserve"> блока «Профориентация»</w:t>
            </w:r>
          </w:p>
          <w:p w:rsidR="00DF192D" w:rsidRPr="00DF192D" w:rsidRDefault="00DF192D" w:rsidP="00DF1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92D" w:rsidRPr="00DF192D" w:rsidTr="00DF192D">
        <w:trPr>
          <w:trHeight w:val="581"/>
        </w:trPr>
        <w:tc>
          <w:tcPr>
            <w:tcW w:w="1242" w:type="dxa"/>
          </w:tcPr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19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DF192D" w:rsidRPr="00DF192D" w:rsidRDefault="00DF192D" w:rsidP="00DF192D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DF192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795" w:type="dxa"/>
          </w:tcPr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Пути получения профессии.</w:t>
            </w:r>
          </w:p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Работа с интернет – ресурсами.</w:t>
            </w:r>
          </w:p>
        </w:tc>
        <w:tc>
          <w:tcPr>
            <w:tcW w:w="1451" w:type="dxa"/>
          </w:tcPr>
          <w:p w:rsidR="00DF192D" w:rsidRPr="00DF192D" w:rsidRDefault="00DF192D" w:rsidP="00DF19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Заполнение таблицы</w:t>
            </w:r>
          </w:p>
        </w:tc>
        <w:tc>
          <w:tcPr>
            <w:tcW w:w="1384" w:type="dxa"/>
          </w:tcPr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Лекционная часть, фронтальный опрос.</w:t>
            </w:r>
          </w:p>
        </w:tc>
      </w:tr>
      <w:tr w:rsidR="00DF192D" w:rsidRPr="00DF192D" w:rsidTr="00DF192D">
        <w:trPr>
          <w:trHeight w:val="581"/>
        </w:trPr>
        <w:tc>
          <w:tcPr>
            <w:tcW w:w="1242" w:type="dxa"/>
          </w:tcPr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19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DF192D" w:rsidRPr="00DF192D" w:rsidRDefault="00DF192D" w:rsidP="00DF192D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DF192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795" w:type="dxa"/>
          </w:tcPr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В мире современных профессий</w:t>
            </w:r>
          </w:p>
        </w:tc>
        <w:tc>
          <w:tcPr>
            <w:tcW w:w="1906" w:type="dxa"/>
          </w:tcPr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Новые профессии Ярославкой области. Атлас современных профессий (Сколково)</w:t>
            </w:r>
          </w:p>
        </w:tc>
        <w:tc>
          <w:tcPr>
            <w:tcW w:w="1451" w:type="dxa"/>
          </w:tcPr>
          <w:p w:rsidR="00DF192D" w:rsidRPr="00DF192D" w:rsidRDefault="00DF192D" w:rsidP="00DF19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Слушание сообщений одноклассников, беседа</w:t>
            </w:r>
          </w:p>
        </w:tc>
        <w:tc>
          <w:tcPr>
            <w:tcW w:w="1384" w:type="dxa"/>
          </w:tcPr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Лекционная часть, практическая работа.</w:t>
            </w:r>
          </w:p>
        </w:tc>
      </w:tr>
      <w:tr w:rsidR="00DF192D" w:rsidRPr="00DF192D" w:rsidTr="00DF192D">
        <w:trPr>
          <w:trHeight w:val="581"/>
        </w:trPr>
        <w:tc>
          <w:tcPr>
            <w:tcW w:w="1242" w:type="dxa"/>
          </w:tcPr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19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DF192D" w:rsidRPr="00DF192D" w:rsidRDefault="00DF192D" w:rsidP="00DF192D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DF192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795" w:type="dxa"/>
          </w:tcPr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Региональный и городской кластер</w:t>
            </w:r>
          </w:p>
        </w:tc>
        <w:tc>
          <w:tcPr>
            <w:tcW w:w="1906" w:type="dxa"/>
          </w:tcPr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Современное состояние экономического развития Ярославской области и города Рыбинска.</w:t>
            </w:r>
          </w:p>
        </w:tc>
        <w:tc>
          <w:tcPr>
            <w:tcW w:w="1451" w:type="dxa"/>
          </w:tcPr>
          <w:p w:rsidR="00DF192D" w:rsidRPr="00DF192D" w:rsidRDefault="00DF192D" w:rsidP="00DF19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Слушание объяснений учителя. Просмотр учебной презентации, беседа</w:t>
            </w:r>
          </w:p>
        </w:tc>
        <w:tc>
          <w:tcPr>
            <w:tcW w:w="1384" w:type="dxa"/>
          </w:tcPr>
          <w:p w:rsidR="00DF192D" w:rsidRPr="00DF192D" w:rsidRDefault="00DF192D" w:rsidP="00DF19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</w:tr>
      <w:tr w:rsidR="00DF192D" w:rsidRPr="00DF192D" w:rsidTr="00DF192D">
        <w:trPr>
          <w:trHeight w:val="581"/>
        </w:trPr>
        <w:tc>
          <w:tcPr>
            <w:tcW w:w="1242" w:type="dxa"/>
          </w:tcPr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192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61" w:type="dxa"/>
          </w:tcPr>
          <w:p w:rsidR="00DF192D" w:rsidRPr="00DF192D" w:rsidRDefault="00DF192D" w:rsidP="00DF192D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DF192D">
              <w:rPr>
                <w:rFonts w:ascii="Times New Roman" w:hAnsi="Times New Roman"/>
                <w:b/>
                <w:sz w:val="24"/>
                <w:szCs w:val="24"/>
              </w:rPr>
              <w:t>4-10.</w:t>
            </w:r>
          </w:p>
        </w:tc>
        <w:tc>
          <w:tcPr>
            <w:tcW w:w="2795" w:type="dxa"/>
          </w:tcPr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Экскурсии на предприятии города</w:t>
            </w:r>
          </w:p>
        </w:tc>
        <w:tc>
          <w:tcPr>
            <w:tcW w:w="1906" w:type="dxa"/>
          </w:tcPr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НПО «Сатурн», «Газовые турбины», «Русская механика», Рыбинский приборостроительный завод, «Вымпел»</w:t>
            </w:r>
          </w:p>
        </w:tc>
        <w:tc>
          <w:tcPr>
            <w:tcW w:w="1451" w:type="dxa"/>
          </w:tcPr>
          <w:p w:rsidR="00DF192D" w:rsidRPr="00DF192D" w:rsidRDefault="00DF192D" w:rsidP="00DF19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Беседа, слушание экскурсовода</w:t>
            </w:r>
          </w:p>
        </w:tc>
        <w:tc>
          <w:tcPr>
            <w:tcW w:w="1384" w:type="dxa"/>
          </w:tcPr>
          <w:p w:rsidR="00DF192D" w:rsidRPr="00DF192D" w:rsidRDefault="00DF192D" w:rsidP="00DF19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</w:tr>
      <w:tr w:rsidR="00DF192D" w:rsidRPr="00DF192D" w:rsidTr="00DF192D">
        <w:trPr>
          <w:trHeight w:val="581"/>
        </w:trPr>
        <w:tc>
          <w:tcPr>
            <w:tcW w:w="1242" w:type="dxa"/>
          </w:tcPr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192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61" w:type="dxa"/>
          </w:tcPr>
          <w:p w:rsidR="00DF192D" w:rsidRPr="00DF192D" w:rsidRDefault="00DF192D" w:rsidP="00DF192D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DF192D">
              <w:rPr>
                <w:rFonts w:ascii="Times New Roman" w:hAnsi="Times New Roman"/>
                <w:b/>
                <w:sz w:val="24"/>
                <w:szCs w:val="24"/>
              </w:rPr>
              <w:t>11-16.</w:t>
            </w:r>
          </w:p>
        </w:tc>
        <w:tc>
          <w:tcPr>
            <w:tcW w:w="2795" w:type="dxa"/>
          </w:tcPr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Экскурсии в образовательные организации профессионального образования, встречи с представителями учреждений профессионального образования</w:t>
            </w:r>
          </w:p>
        </w:tc>
        <w:tc>
          <w:tcPr>
            <w:tcW w:w="1906" w:type="dxa"/>
          </w:tcPr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РГАТУ, РАК, РПК, РППК, РПЭК, РПК №25, РПК №23</w:t>
            </w:r>
          </w:p>
        </w:tc>
        <w:tc>
          <w:tcPr>
            <w:tcW w:w="1451" w:type="dxa"/>
          </w:tcPr>
          <w:p w:rsidR="00DF192D" w:rsidRPr="00DF192D" w:rsidRDefault="00DF192D" w:rsidP="00DF19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Беседа, слушание экскурсовода</w:t>
            </w:r>
          </w:p>
        </w:tc>
        <w:tc>
          <w:tcPr>
            <w:tcW w:w="1384" w:type="dxa"/>
          </w:tcPr>
          <w:p w:rsidR="00DF192D" w:rsidRPr="00DF192D" w:rsidRDefault="00DF192D" w:rsidP="00DF19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</w:tr>
      <w:tr w:rsidR="00DF192D" w:rsidRPr="00DF192D" w:rsidTr="00DF192D">
        <w:trPr>
          <w:trHeight w:val="581"/>
        </w:trPr>
        <w:tc>
          <w:tcPr>
            <w:tcW w:w="1242" w:type="dxa"/>
          </w:tcPr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19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DF192D" w:rsidRPr="00DF192D" w:rsidRDefault="00DF192D" w:rsidP="00DF192D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DF192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795" w:type="dxa"/>
          </w:tcPr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Итоговое занятие по курсу</w:t>
            </w:r>
          </w:p>
        </w:tc>
        <w:tc>
          <w:tcPr>
            <w:tcW w:w="1906" w:type="dxa"/>
          </w:tcPr>
          <w:p w:rsidR="00DF192D" w:rsidRPr="00DF192D" w:rsidRDefault="00DF192D" w:rsidP="00DF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92D">
              <w:rPr>
                <w:rFonts w:ascii="Times New Roman" w:hAnsi="Times New Roman"/>
                <w:sz w:val="24"/>
                <w:szCs w:val="24"/>
              </w:rPr>
              <w:t>Анкетирование по вопросу готовности к выбору дальнейшего образовательного маршрута</w:t>
            </w:r>
          </w:p>
        </w:tc>
        <w:tc>
          <w:tcPr>
            <w:tcW w:w="1451" w:type="dxa"/>
          </w:tcPr>
          <w:p w:rsidR="00DF192D" w:rsidRPr="00DF192D" w:rsidRDefault="00DF192D" w:rsidP="00DF19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DF192D" w:rsidRPr="00DF192D" w:rsidRDefault="00DF192D" w:rsidP="00DF19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192D" w:rsidRPr="00DF192D" w:rsidRDefault="00DF192D" w:rsidP="00DF19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92D" w:rsidRPr="00DF192D" w:rsidRDefault="00DF192D" w:rsidP="00DF192D">
      <w:pPr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  <w:sectPr w:rsidR="00DF192D" w:rsidRPr="00DF192D" w:rsidSect="00DF19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192D" w:rsidRPr="00DF192D" w:rsidRDefault="00DF192D" w:rsidP="00DF19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92D">
        <w:rPr>
          <w:rFonts w:ascii="Times New Roman" w:hAnsi="Times New Roman"/>
          <w:b/>
          <w:bCs/>
          <w:sz w:val="24"/>
          <w:szCs w:val="24"/>
        </w:rPr>
        <w:lastRenderedPageBreak/>
        <w:t xml:space="preserve">Оценочные материалы — </w:t>
      </w:r>
      <w:r w:rsidRPr="00DF192D">
        <w:rPr>
          <w:rFonts w:ascii="Times New Roman" w:hAnsi="Times New Roman"/>
          <w:sz w:val="24"/>
          <w:szCs w:val="24"/>
        </w:rPr>
        <w:t>пакет диагностических методик, рекомендуемых Резапкиной Г.А.</w:t>
      </w:r>
    </w:p>
    <w:p w:rsidR="00DF192D" w:rsidRPr="00DF192D" w:rsidRDefault="00DF192D" w:rsidP="00DF192D">
      <w:pPr>
        <w:spacing w:after="0" w:line="240" w:lineRule="auto"/>
        <w:rPr>
          <w:rFonts w:ascii="Times New Roman" w:hAnsi="Times New Roman"/>
          <w:b/>
        </w:rPr>
      </w:pPr>
      <w:r w:rsidRPr="00DF192D">
        <w:rPr>
          <w:rFonts w:ascii="Times New Roman" w:hAnsi="Times New Roman"/>
          <w:b/>
        </w:rPr>
        <w:t xml:space="preserve">Список </w:t>
      </w:r>
      <w:r w:rsidRPr="00DF192D">
        <w:rPr>
          <w:rFonts w:ascii="Times New Roman" w:hAnsi="Times New Roman"/>
        </w:rPr>
        <w:t>л</w:t>
      </w:r>
      <w:r w:rsidRPr="00DF192D">
        <w:rPr>
          <w:rFonts w:ascii="Times New Roman" w:hAnsi="Times New Roman"/>
          <w:b/>
        </w:rPr>
        <w:t>итературы для учителя:</w:t>
      </w:r>
    </w:p>
    <w:p w:rsidR="00DF192D" w:rsidRPr="00DF192D" w:rsidRDefault="00DF192D" w:rsidP="00DF192D">
      <w:pPr>
        <w:spacing w:after="0" w:line="240" w:lineRule="auto"/>
        <w:ind w:left="720"/>
        <w:contextualSpacing/>
        <w:rPr>
          <w:rFonts w:ascii="Times New Roman" w:hAnsi="Times New Roman"/>
          <w:b/>
        </w:rPr>
      </w:pPr>
    </w:p>
    <w:p w:rsidR="00DF192D" w:rsidRPr="00DF192D" w:rsidRDefault="00DF192D" w:rsidP="00DF192D">
      <w:pPr>
        <w:numPr>
          <w:ilvl w:val="0"/>
          <w:numId w:val="8"/>
        </w:num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92D">
        <w:rPr>
          <w:rFonts w:ascii="Times New Roman" w:eastAsia="Times New Roman" w:hAnsi="Times New Roman"/>
          <w:sz w:val="24"/>
          <w:szCs w:val="24"/>
          <w:lang w:eastAsia="ru-RU"/>
        </w:rPr>
        <w:t>Бурлачук Л.Ф., Морозов С.М..  Словарь-справочник по психодиагностике. – СПб. – М. – Харьков – Минск, 1999.</w:t>
      </w:r>
    </w:p>
    <w:p w:rsidR="00DF192D" w:rsidRPr="00DF192D" w:rsidRDefault="00DF192D" w:rsidP="00DF192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19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Грецов А.Г. Выбираем профессию. Советы практического психолога. – СПб.: Питер, 2008.</w:t>
      </w:r>
    </w:p>
    <w:p w:rsidR="00DF192D" w:rsidRPr="00DF192D" w:rsidRDefault="00DF192D" w:rsidP="00DF192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19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Климов Е.А. Психология профессионального самоопределения. – М.: «Академия», 2004.</w:t>
      </w:r>
    </w:p>
    <w:p w:rsidR="00DF192D" w:rsidRPr="00DF192D" w:rsidRDefault="00DF192D" w:rsidP="00DF192D">
      <w:pPr>
        <w:numPr>
          <w:ilvl w:val="0"/>
          <w:numId w:val="8"/>
        </w:num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92D">
        <w:rPr>
          <w:rFonts w:ascii="Times New Roman" w:eastAsia="Times New Roman" w:hAnsi="Times New Roman"/>
          <w:sz w:val="24"/>
          <w:szCs w:val="24"/>
          <w:lang w:eastAsia="ru-RU"/>
        </w:rPr>
        <w:t>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 / Приложение к письму Минобразования России от 27.06.03 № 28-51-513/16 // Школьный психолог. – 2004. – № 1</w:t>
      </w:r>
    </w:p>
    <w:p w:rsidR="00DF192D" w:rsidRPr="00DF192D" w:rsidRDefault="00DF192D" w:rsidP="00DF192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192D">
        <w:rPr>
          <w:rFonts w:ascii="Times New Roman" w:hAnsi="Times New Roman"/>
        </w:rPr>
        <w:t>Психологическое сопровождение выбора профессии. / Научно-методическое пособие под редакцией доктора психологических наук Л.Н. Митиной. – М.: МПСИ, Флинта, 1998</w:t>
      </w:r>
    </w:p>
    <w:p w:rsidR="00DF192D" w:rsidRPr="00DF192D" w:rsidRDefault="00DF192D" w:rsidP="00DF192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19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Пряжников Н.С. Методы активизации профессионального и личностного самоопределения. - М., 2002.</w:t>
      </w:r>
    </w:p>
    <w:p w:rsidR="00DF192D" w:rsidRPr="00DF192D" w:rsidRDefault="00DF192D" w:rsidP="00DF192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19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Пряжников Н.С. Профориентация в школе: игры, упражнения, опросники (8-11 классы). – М.:ВАКО, 2005.</w:t>
      </w:r>
    </w:p>
    <w:p w:rsidR="00DF192D" w:rsidRPr="00DF192D" w:rsidRDefault="00DF192D" w:rsidP="00DF192D">
      <w:pPr>
        <w:numPr>
          <w:ilvl w:val="0"/>
          <w:numId w:val="8"/>
        </w:num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92D">
        <w:rPr>
          <w:rFonts w:ascii="Times New Roman" w:eastAsia="Times New Roman" w:hAnsi="Times New Roman"/>
          <w:sz w:val="24"/>
          <w:szCs w:val="24"/>
          <w:lang w:eastAsia="ru-RU"/>
        </w:rPr>
        <w:t>Резапкина Г.В. Психология и выбор профессии. – М.: Генезис, 2005</w:t>
      </w:r>
    </w:p>
    <w:p w:rsidR="00DF192D" w:rsidRPr="00DF192D" w:rsidRDefault="00DF192D" w:rsidP="00DF192D">
      <w:pPr>
        <w:numPr>
          <w:ilvl w:val="0"/>
          <w:numId w:val="8"/>
        </w:num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92D">
        <w:rPr>
          <w:rFonts w:ascii="Times New Roman" w:eastAsia="Times New Roman" w:hAnsi="Times New Roman"/>
          <w:sz w:val="24"/>
          <w:szCs w:val="24"/>
          <w:lang w:eastAsia="ru-RU"/>
        </w:rPr>
        <w:t>Трошин О.В., Жулина Е.В., Кудрявцев В.А. Основы социальной реабилитации и профориентации. – М., 2005</w:t>
      </w:r>
    </w:p>
    <w:p w:rsidR="00DF192D" w:rsidRPr="00DF192D" w:rsidRDefault="00DF192D" w:rsidP="00DF1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19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Литература для учащихся:</w:t>
      </w:r>
    </w:p>
    <w:p w:rsidR="00DF192D" w:rsidRPr="00DF192D" w:rsidRDefault="00DF192D" w:rsidP="00DF192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19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Гальперин П.А. Ведение в психологию. Учебное пособие. М.: Книжный дом, 2000</w:t>
      </w:r>
    </w:p>
    <w:p w:rsidR="00DF192D" w:rsidRPr="00DF192D" w:rsidRDefault="00DF192D" w:rsidP="00DF192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19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Гиппенрейтер Ю.Б. Введение в общую психологию. - М., 1996.</w:t>
      </w:r>
    </w:p>
    <w:p w:rsidR="00DF192D" w:rsidRPr="00DF192D" w:rsidRDefault="00DF192D" w:rsidP="00DF192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19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Прихожан A.M., Психология неудачника: Тренинг уверенности в себе. М., Сфера, 2000.</w:t>
      </w:r>
    </w:p>
    <w:p w:rsidR="00DF192D" w:rsidRPr="00DF192D" w:rsidRDefault="00DF192D" w:rsidP="00DF192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19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Грецов А.Г. Выбираем профессию. Советы практического психолога. – СПб.: Питер, 2008.</w:t>
      </w:r>
    </w:p>
    <w:p w:rsidR="00DF192D" w:rsidRPr="00DF192D" w:rsidRDefault="00DF192D" w:rsidP="00DF192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19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Климов Е.А. Психология профессионального самоопределения. – М.: «Академия», 2004.</w:t>
      </w:r>
    </w:p>
    <w:p w:rsidR="00DF192D" w:rsidRPr="00DF192D" w:rsidRDefault="00DF192D" w:rsidP="00DF192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19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Пряжников Н.С. Профориентация в школе: игры, упражнения, опросники (8-11 классы). – М.:ВАКО, 2005.</w:t>
      </w:r>
    </w:p>
    <w:p w:rsidR="00DF192D" w:rsidRPr="00DF192D" w:rsidRDefault="00DF192D" w:rsidP="00DF192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19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Психологическое сопровождение выбора профессии / Под ред. Л.М. Митиной. – 2-е изд. – М.: Московский психолого-социальный институт: Флинта, 2003.</w:t>
      </w:r>
    </w:p>
    <w:p w:rsidR="00DF192D" w:rsidRPr="00DF192D" w:rsidRDefault="00DF192D" w:rsidP="00DF192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19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Рогов Е.И. Выбор профессии. Становление профессионала. М., 2003.</w:t>
      </w:r>
    </w:p>
    <w:p w:rsidR="00DF192D" w:rsidRPr="00DF192D" w:rsidRDefault="00DF192D" w:rsidP="00DF192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19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Филимонова О.Г. Как научиться выбирать профессию?: Программа занятий для развития профессионального самоопределения учащихся 9-х классов. – М, серия «Школьный психолог», 2008.</w:t>
      </w:r>
    </w:p>
    <w:p w:rsidR="00DF192D" w:rsidRPr="00DF192D" w:rsidRDefault="00DF192D" w:rsidP="00DF192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19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Филимонова О.Г. Модификация «Карты интересов» // Школьный психолог, №2, 2007.</w:t>
      </w:r>
    </w:p>
    <w:p w:rsidR="00DF192D" w:rsidRPr="00DF192D" w:rsidRDefault="00DF192D" w:rsidP="00DF192D">
      <w:pPr>
        <w:spacing w:after="0" w:line="240" w:lineRule="auto"/>
      </w:pPr>
    </w:p>
    <w:p w:rsidR="00AC4119" w:rsidRDefault="00AC4119"/>
    <w:sectPr w:rsidR="00AC4119" w:rsidSect="00D50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110" w:rsidRDefault="006C6110">
      <w:pPr>
        <w:spacing w:after="0" w:line="240" w:lineRule="auto"/>
      </w:pPr>
      <w:r>
        <w:separator/>
      </w:r>
    </w:p>
  </w:endnote>
  <w:endnote w:type="continuationSeparator" w:id="1">
    <w:p w:rsidR="006C6110" w:rsidRDefault="006C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110" w:rsidRDefault="006C6110">
      <w:pPr>
        <w:spacing w:after="0" w:line="240" w:lineRule="auto"/>
      </w:pPr>
      <w:r>
        <w:separator/>
      </w:r>
    </w:p>
  </w:footnote>
  <w:footnote w:type="continuationSeparator" w:id="1">
    <w:p w:rsidR="006C6110" w:rsidRDefault="006C6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A10E4"/>
    <w:multiLevelType w:val="multilevel"/>
    <w:tmpl w:val="5050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88049B"/>
    <w:multiLevelType w:val="multilevel"/>
    <w:tmpl w:val="AD44BC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20187E56"/>
    <w:multiLevelType w:val="multilevel"/>
    <w:tmpl w:val="E0CEB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8D2269"/>
    <w:multiLevelType w:val="hybridMultilevel"/>
    <w:tmpl w:val="D1927454"/>
    <w:lvl w:ilvl="0" w:tplc="3C201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C43DE"/>
    <w:multiLevelType w:val="hybridMultilevel"/>
    <w:tmpl w:val="1D6CFE9E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A600656"/>
    <w:multiLevelType w:val="hybridMultilevel"/>
    <w:tmpl w:val="02282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DC2774"/>
    <w:multiLevelType w:val="hybridMultilevel"/>
    <w:tmpl w:val="AFE42C7A"/>
    <w:lvl w:ilvl="0" w:tplc="1CD46504">
      <w:start w:val="1"/>
      <w:numFmt w:val="decimal"/>
      <w:lvlText w:val="%1."/>
      <w:lvlJc w:val="left"/>
      <w:pPr>
        <w:ind w:left="692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70ED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9DC"/>
    <w:rsid w:val="000F6B39"/>
    <w:rsid w:val="00267BC1"/>
    <w:rsid w:val="004B52FB"/>
    <w:rsid w:val="004D79DC"/>
    <w:rsid w:val="005927FC"/>
    <w:rsid w:val="006A35DB"/>
    <w:rsid w:val="006C6110"/>
    <w:rsid w:val="008C2A9A"/>
    <w:rsid w:val="00AC4119"/>
    <w:rsid w:val="00CB548B"/>
    <w:rsid w:val="00D50DF1"/>
    <w:rsid w:val="00DF192D"/>
    <w:rsid w:val="00F7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D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D7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2335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Administrator1</dc:creator>
  <cp:lastModifiedBy>11-каб</cp:lastModifiedBy>
  <cp:revision>3</cp:revision>
  <dcterms:created xsi:type="dcterms:W3CDTF">2021-05-21T09:14:00Z</dcterms:created>
  <dcterms:modified xsi:type="dcterms:W3CDTF">2021-05-21T09:14:00Z</dcterms:modified>
</cp:coreProperties>
</file>